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C3" w:rsidRPr="00AC772D" w:rsidRDefault="00B84665" w:rsidP="00B457C3">
      <w:pPr>
        <w:rPr>
          <w:rFonts w:ascii="Arial" w:hAnsi="Arial" w:cs="Arial"/>
          <w:color w:val="9BBB59" w:themeColor="accent3"/>
          <w:sz w:val="18"/>
          <w:szCs w:val="18"/>
        </w:rPr>
      </w:pPr>
      <w:r w:rsidRPr="002B6FD0">
        <w:rPr>
          <w:rFonts w:ascii="Arial" w:hAnsi="Arial" w:cs="Arial"/>
          <w:b/>
          <w:color w:val="9BBB59" w:themeColor="accent3"/>
          <w:sz w:val="18"/>
          <w:szCs w:val="18"/>
        </w:rPr>
        <w:t>Tiedonkeruulomake esitiedoille.</w:t>
      </w:r>
    </w:p>
    <w:tbl>
      <w:tblPr>
        <w:tblStyle w:val="TaulukkoRuudukko"/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B457C3" w:rsidRPr="008C56BE" w:rsidTr="00F25833">
        <w:tc>
          <w:tcPr>
            <w:tcW w:w="10173" w:type="dxa"/>
            <w:gridSpan w:val="2"/>
            <w:shd w:val="clear" w:color="auto" w:fill="92CDDC" w:themeFill="accent5" w:themeFillTint="99"/>
          </w:tcPr>
          <w:p w:rsidR="00B457C3" w:rsidRPr="008C56BE" w:rsidRDefault="00B457C3" w:rsidP="00F25833">
            <w:pPr>
              <w:spacing w:before="40" w:after="0"/>
              <w:jc w:val="center"/>
              <w:rPr>
                <w:rFonts w:ascii="Arial" w:hAnsi="Arial" w:cs="Arial"/>
                <w:b/>
              </w:rPr>
            </w:pPr>
            <w:r w:rsidRPr="008C56BE">
              <w:rPr>
                <w:rFonts w:ascii="Arial" w:hAnsi="Arial" w:cs="Arial"/>
                <w:b/>
              </w:rPr>
              <w:t>TÄYTETÄÄN ENNEN ELINKAARIKLINIKKA-ISTUNTOA</w:t>
            </w:r>
            <w:r>
              <w:rPr>
                <w:rFonts w:ascii="Arial" w:hAnsi="Arial" w:cs="Arial"/>
                <w:b/>
              </w:rPr>
              <w:t xml:space="preserve"> (YRITYS)</w:t>
            </w:r>
          </w:p>
        </w:tc>
      </w:tr>
      <w:tr w:rsidR="00B457C3" w:rsidRPr="008C56BE" w:rsidTr="00F25833">
        <w:tc>
          <w:tcPr>
            <w:tcW w:w="10173" w:type="dxa"/>
            <w:gridSpan w:val="2"/>
            <w:shd w:val="clear" w:color="auto" w:fill="C2D69B" w:themeFill="accent3" w:themeFillTint="99"/>
          </w:tcPr>
          <w:p w:rsidR="00B457C3" w:rsidRPr="008C56BE" w:rsidRDefault="00B457C3" w:rsidP="00F25833">
            <w:pPr>
              <w:spacing w:before="40" w:after="0"/>
              <w:jc w:val="center"/>
              <w:rPr>
                <w:rFonts w:ascii="Arial" w:hAnsi="Arial" w:cs="Arial"/>
                <w:b/>
              </w:rPr>
            </w:pPr>
            <w:r w:rsidRPr="008C56BE">
              <w:rPr>
                <w:rFonts w:ascii="Arial" w:hAnsi="Arial" w:cs="Arial"/>
                <w:b/>
              </w:rPr>
              <w:t>Odotukset ja ennakkokäsitykset</w:t>
            </w:r>
          </w:p>
        </w:tc>
      </w:tr>
      <w:tr w:rsidR="00B457C3" w:rsidRPr="008C56BE" w:rsidTr="00F25833">
        <w:tc>
          <w:tcPr>
            <w:tcW w:w="3227" w:type="dxa"/>
          </w:tcPr>
          <w:p w:rsidR="00B457C3" w:rsidRPr="008C56BE" w:rsidRDefault="00B457C3" w:rsidP="00F25833">
            <w:pPr>
              <w:spacing w:before="40" w:after="0"/>
              <w:rPr>
                <w:rFonts w:ascii="Arial" w:hAnsi="Arial" w:cs="Arial"/>
              </w:rPr>
            </w:pPr>
            <w:r w:rsidRPr="008C56BE">
              <w:rPr>
                <w:rFonts w:ascii="Arial" w:hAnsi="Arial" w:cs="Arial"/>
              </w:rPr>
              <w:t xml:space="preserve">Aiempi kokemus/osaaminen ympäristövaikutusten arviointiin liittyen  </w:t>
            </w:r>
          </w:p>
        </w:tc>
        <w:tc>
          <w:tcPr>
            <w:tcW w:w="6946" w:type="dxa"/>
          </w:tcPr>
          <w:p w:rsidR="00B457C3" w:rsidRPr="008C56BE" w:rsidRDefault="00B457C3" w:rsidP="00F25833">
            <w:pPr>
              <w:spacing w:before="40" w:after="0"/>
              <w:rPr>
                <w:rFonts w:ascii="Arial" w:hAnsi="Arial" w:cs="Arial"/>
                <w:color w:val="1F497D" w:themeColor="text2"/>
              </w:rPr>
            </w:pPr>
            <w:r w:rsidRPr="00F17EDB">
              <w:rPr>
                <w:rFonts w:ascii="Arial" w:hAnsi="Arial" w:cs="Arial"/>
                <w:color w:val="FF0000"/>
              </w:rPr>
              <w:t>Listaa aiemmin tehdyt selvitykset, esim. ympäristöluvat, päästö-mittaukset, hiilijalanjäljen laskenta, materiaalivirtojen analysointi, elinkaariarviointi.</w:t>
            </w:r>
          </w:p>
        </w:tc>
      </w:tr>
      <w:tr w:rsidR="00B457C3" w:rsidRPr="008C56BE" w:rsidTr="00F25833">
        <w:tc>
          <w:tcPr>
            <w:tcW w:w="3227" w:type="dxa"/>
          </w:tcPr>
          <w:p w:rsidR="00B457C3" w:rsidRPr="008C56BE" w:rsidRDefault="00B457C3" w:rsidP="00F25833">
            <w:pPr>
              <w:spacing w:before="40" w:after="0"/>
              <w:rPr>
                <w:rFonts w:ascii="Arial" w:hAnsi="Arial" w:cs="Arial"/>
              </w:rPr>
            </w:pPr>
            <w:r w:rsidRPr="008C56BE">
              <w:rPr>
                <w:rFonts w:ascii="Arial" w:hAnsi="Arial" w:cs="Arial"/>
              </w:rPr>
              <w:t xml:space="preserve">Ennakko-odotukset/ajatukset elinkaarityöskentelystä </w:t>
            </w:r>
          </w:p>
        </w:tc>
        <w:tc>
          <w:tcPr>
            <w:tcW w:w="6946" w:type="dxa"/>
          </w:tcPr>
          <w:p w:rsidR="00B457C3" w:rsidRPr="008C56BE" w:rsidRDefault="00B457C3" w:rsidP="00F25833">
            <w:pPr>
              <w:spacing w:before="40" w:after="0"/>
              <w:rPr>
                <w:rFonts w:ascii="Arial" w:hAnsi="Arial" w:cs="Arial"/>
                <w:color w:val="1F497D" w:themeColor="text2"/>
              </w:rPr>
            </w:pPr>
            <w:r w:rsidRPr="00F17EDB">
              <w:rPr>
                <w:rFonts w:ascii="Arial" w:hAnsi="Arial" w:cs="Arial"/>
                <w:color w:val="FF0000"/>
              </w:rPr>
              <w:t>Kuvaile odotuksianne ja toiveitanne arviointiin (ja tulosten käyttöön) liittyen.</w:t>
            </w:r>
          </w:p>
        </w:tc>
      </w:tr>
      <w:tr w:rsidR="00B457C3" w:rsidRPr="008C56BE" w:rsidTr="00F25833">
        <w:tc>
          <w:tcPr>
            <w:tcW w:w="10173" w:type="dxa"/>
            <w:gridSpan w:val="2"/>
            <w:shd w:val="clear" w:color="auto" w:fill="C2D69B" w:themeFill="accent3" w:themeFillTint="99"/>
          </w:tcPr>
          <w:p w:rsidR="00B457C3" w:rsidRPr="008C56BE" w:rsidRDefault="00B457C3" w:rsidP="00F25833">
            <w:pPr>
              <w:spacing w:before="40" w:after="0"/>
              <w:jc w:val="center"/>
              <w:rPr>
                <w:rFonts w:ascii="Arial" w:hAnsi="Arial" w:cs="Arial"/>
                <w:b/>
              </w:rPr>
            </w:pPr>
            <w:r w:rsidRPr="008C56BE">
              <w:rPr>
                <w:rFonts w:ascii="Arial" w:hAnsi="Arial" w:cs="Arial"/>
                <w:b/>
              </w:rPr>
              <w:t>Tarkasteltava tuote/palvelu ja tavoitteiden määrittely</w:t>
            </w:r>
          </w:p>
        </w:tc>
      </w:tr>
      <w:tr w:rsidR="00B457C3" w:rsidRPr="008C56BE" w:rsidTr="00F25833">
        <w:trPr>
          <w:trHeight w:val="787"/>
        </w:trPr>
        <w:tc>
          <w:tcPr>
            <w:tcW w:w="3227" w:type="dxa"/>
          </w:tcPr>
          <w:p w:rsidR="00B457C3" w:rsidRPr="008C56BE" w:rsidRDefault="00B457C3" w:rsidP="00F25833">
            <w:pPr>
              <w:spacing w:before="40" w:after="0"/>
              <w:rPr>
                <w:rFonts w:ascii="Arial" w:hAnsi="Arial" w:cs="Arial"/>
              </w:rPr>
            </w:pPr>
            <w:r w:rsidRPr="008C56BE">
              <w:rPr>
                <w:rFonts w:ascii="Arial" w:hAnsi="Arial" w:cs="Arial"/>
              </w:rPr>
              <w:t>Tuotteen/palvelun määritys (tarkoitus, päätoiminnot)</w:t>
            </w:r>
          </w:p>
        </w:tc>
        <w:tc>
          <w:tcPr>
            <w:tcW w:w="6946" w:type="dxa"/>
          </w:tcPr>
          <w:p w:rsidR="00B457C3" w:rsidRPr="008C56BE" w:rsidRDefault="00B457C3" w:rsidP="00F25833">
            <w:pPr>
              <w:spacing w:before="40" w:after="0"/>
              <w:rPr>
                <w:rFonts w:ascii="Arial" w:hAnsi="Arial" w:cs="Arial"/>
                <w:color w:val="1F497D" w:themeColor="text2"/>
              </w:rPr>
            </w:pPr>
            <w:r w:rsidRPr="00F17EDB">
              <w:rPr>
                <w:rFonts w:ascii="Arial" w:hAnsi="Arial" w:cs="Arial"/>
                <w:color w:val="FF0000"/>
              </w:rPr>
              <w:t>Kuvaile arvioitavaa tuotetta/palvelua ja sen toimintoja, tarkoitusta ja hyötyä käyttäjälleen.</w:t>
            </w:r>
          </w:p>
        </w:tc>
      </w:tr>
      <w:tr w:rsidR="00B457C3" w:rsidRPr="008C56BE" w:rsidTr="00F25833">
        <w:tc>
          <w:tcPr>
            <w:tcW w:w="3227" w:type="dxa"/>
          </w:tcPr>
          <w:p w:rsidR="00B457C3" w:rsidRPr="008C56BE" w:rsidRDefault="00B457C3" w:rsidP="00F25833">
            <w:pPr>
              <w:spacing w:before="40" w:after="0"/>
              <w:rPr>
                <w:rFonts w:ascii="Arial" w:hAnsi="Arial" w:cs="Arial"/>
              </w:rPr>
            </w:pPr>
            <w:r w:rsidRPr="008C56BE">
              <w:rPr>
                <w:rFonts w:ascii="Arial" w:hAnsi="Arial" w:cs="Arial"/>
              </w:rPr>
              <w:t>Asiakkaat ja toiminnan laajuus</w:t>
            </w:r>
            <w:r>
              <w:rPr>
                <w:rFonts w:ascii="Arial" w:hAnsi="Arial" w:cs="Arial"/>
              </w:rPr>
              <w:t>, kasvuodotukset</w:t>
            </w:r>
          </w:p>
        </w:tc>
        <w:tc>
          <w:tcPr>
            <w:tcW w:w="6946" w:type="dxa"/>
          </w:tcPr>
          <w:p w:rsidR="00B457C3" w:rsidRPr="008C56BE" w:rsidRDefault="00B457C3" w:rsidP="00F25833">
            <w:pPr>
              <w:spacing w:before="40" w:after="0"/>
              <w:rPr>
                <w:rFonts w:ascii="Arial" w:hAnsi="Arial" w:cs="Arial"/>
                <w:color w:val="1F497D" w:themeColor="text2"/>
              </w:rPr>
            </w:pPr>
            <w:r w:rsidRPr="00F17EDB">
              <w:rPr>
                <w:rFonts w:ascii="Arial" w:hAnsi="Arial" w:cs="Arial"/>
                <w:color w:val="FF0000"/>
              </w:rPr>
              <w:t xml:space="preserve">Kuvaile asiakkaita, esim. vuosittainen tuotanto/asiakasmäärä, ovatko asiakkaat pääosin koti- vai ulkomailla, yrityksen kasvuodotukset lähivuosina </w:t>
            </w:r>
          </w:p>
        </w:tc>
      </w:tr>
      <w:tr w:rsidR="00B457C3" w:rsidRPr="008C56BE" w:rsidTr="00F25833">
        <w:tc>
          <w:tcPr>
            <w:tcW w:w="10173" w:type="dxa"/>
            <w:gridSpan w:val="2"/>
            <w:shd w:val="clear" w:color="auto" w:fill="C2D69B" w:themeFill="accent3" w:themeFillTint="99"/>
          </w:tcPr>
          <w:p w:rsidR="00B457C3" w:rsidRPr="008C56BE" w:rsidRDefault="00B457C3" w:rsidP="00F25833">
            <w:pPr>
              <w:spacing w:before="40" w:after="0"/>
              <w:jc w:val="center"/>
              <w:rPr>
                <w:rFonts w:ascii="Arial" w:hAnsi="Arial" w:cs="Arial"/>
                <w:b/>
              </w:rPr>
            </w:pPr>
            <w:r w:rsidRPr="008C56BE">
              <w:rPr>
                <w:rFonts w:ascii="Arial" w:hAnsi="Arial" w:cs="Arial"/>
                <w:b/>
              </w:rPr>
              <w:t>Tavoitteiden määrittely</w:t>
            </w:r>
          </w:p>
        </w:tc>
      </w:tr>
      <w:tr w:rsidR="00B457C3" w:rsidRPr="008C56BE" w:rsidTr="00F25833">
        <w:tc>
          <w:tcPr>
            <w:tcW w:w="3227" w:type="dxa"/>
          </w:tcPr>
          <w:p w:rsidR="00B457C3" w:rsidRPr="008C56BE" w:rsidRDefault="00B457C3" w:rsidP="00F25833">
            <w:pPr>
              <w:spacing w:before="40" w:after="0"/>
              <w:rPr>
                <w:rFonts w:ascii="Arial" w:hAnsi="Arial" w:cs="Arial"/>
              </w:rPr>
            </w:pPr>
            <w:r w:rsidRPr="008C56BE">
              <w:rPr>
                <w:rFonts w:ascii="Arial" w:hAnsi="Arial" w:cs="Arial"/>
              </w:rPr>
              <w:t>Arvioinnin syyt, toiveet ja tavoitteet/käyttötarkoitus</w:t>
            </w:r>
          </w:p>
        </w:tc>
        <w:tc>
          <w:tcPr>
            <w:tcW w:w="6946" w:type="dxa"/>
          </w:tcPr>
          <w:p w:rsidR="00B457C3" w:rsidRPr="008C56BE" w:rsidRDefault="00B457C3" w:rsidP="00F25833">
            <w:pPr>
              <w:spacing w:before="40" w:after="0"/>
              <w:rPr>
                <w:rFonts w:ascii="Arial" w:hAnsi="Arial" w:cs="Arial"/>
                <w:color w:val="1F497D" w:themeColor="text2"/>
              </w:rPr>
            </w:pPr>
            <w:r w:rsidRPr="00F17EDB">
              <w:rPr>
                <w:rFonts w:ascii="Arial" w:hAnsi="Arial" w:cs="Arial"/>
                <w:color w:val="FF0000"/>
              </w:rPr>
              <w:t>Kuvaile mihin toivot arvioinnin keskittyvän, esim. keskeisimpien ympäristövaikutusten selvittäminen, prosessi- ja tuotekehityksen (mm. uudet materiaalit tai menetelmät verrattuna nykyisiin) tai muun päätöksenteon tueksi…</w:t>
            </w:r>
          </w:p>
        </w:tc>
      </w:tr>
      <w:tr w:rsidR="00B457C3" w:rsidRPr="008C56BE" w:rsidTr="00F25833">
        <w:tc>
          <w:tcPr>
            <w:tcW w:w="3227" w:type="dxa"/>
          </w:tcPr>
          <w:p w:rsidR="00B457C3" w:rsidRPr="008C56BE" w:rsidRDefault="00B457C3" w:rsidP="00F25833">
            <w:pPr>
              <w:spacing w:before="40" w:after="0"/>
              <w:rPr>
                <w:rFonts w:ascii="Arial" w:hAnsi="Arial" w:cs="Arial"/>
              </w:rPr>
            </w:pPr>
            <w:r w:rsidRPr="008C56BE">
              <w:rPr>
                <w:rFonts w:ascii="Arial" w:hAnsi="Arial" w:cs="Arial"/>
              </w:rPr>
              <w:t>Tulosten hyödyntäjät</w:t>
            </w:r>
          </w:p>
          <w:p w:rsidR="00B457C3" w:rsidRPr="008C56BE" w:rsidRDefault="00B457C3" w:rsidP="00F25833">
            <w:pPr>
              <w:spacing w:before="40" w:after="0"/>
              <w:rPr>
                <w:rFonts w:ascii="Arial" w:hAnsi="Arial" w:cs="Arial"/>
              </w:rPr>
            </w:pPr>
            <w:r w:rsidRPr="008C56BE">
              <w:rPr>
                <w:rFonts w:ascii="Arial" w:hAnsi="Arial" w:cs="Arial"/>
              </w:rPr>
              <w:t>(sisäinen vai julkinen raportti?)</w:t>
            </w:r>
          </w:p>
        </w:tc>
        <w:tc>
          <w:tcPr>
            <w:tcW w:w="6946" w:type="dxa"/>
          </w:tcPr>
          <w:p w:rsidR="00B457C3" w:rsidRPr="008C56BE" w:rsidRDefault="00B457C3" w:rsidP="00F25833">
            <w:pPr>
              <w:spacing w:before="40" w:after="0"/>
              <w:rPr>
                <w:rFonts w:ascii="Arial" w:hAnsi="Arial" w:cs="Arial"/>
                <w:color w:val="1F497D" w:themeColor="text2"/>
              </w:rPr>
            </w:pPr>
            <w:r w:rsidRPr="00F17EDB">
              <w:rPr>
                <w:rFonts w:ascii="Arial" w:hAnsi="Arial" w:cs="Arial"/>
                <w:color w:val="FF0000"/>
              </w:rPr>
              <w:t>Haluatteko raportista yrityksen sisäisen vai julkisen?  Kuka tulee käyttämään tuloksia (esim. tuotesuunnittelu ja -kehitys/tuotanto/ markkinointi/ johto (päätöksenteko) /markkinointi, asiakkaat, rahoittajat, sidosryhmät...)</w:t>
            </w:r>
          </w:p>
        </w:tc>
      </w:tr>
      <w:tr w:rsidR="00B457C3" w:rsidRPr="008C56BE" w:rsidTr="00F25833">
        <w:tc>
          <w:tcPr>
            <w:tcW w:w="10173" w:type="dxa"/>
            <w:gridSpan w:val="2"/>
            <w:shd w:val="clear" w:color="auto" w:fill="C2D69B" w:themeFill="accent3" w:themeFillTint="99"/>
          </w:tcPr>
          <w:p w:rsidR="00B457C3" w:rsidRPr="008C56BE" w:rsidRDefault="00B457C3" w:rsidP="00F25833">
            <w:pPr>
              <w:spacing w:before="40" w:after="0"/>
              <w:jc w:val="center"/>
              <w:rPr>
                <w:rFonts w:ascii="Arial" w:hAnsi="Arial" w:cs="Arial"/>
                <w:b/>
              </w:rPr>
            </w:pPr>
            <w:r w:rsidRPr="008C56BE">
              <w:rPr>
                <w:rFonts w:ascii="Arial" w:hAnsi="Arial" w:cs="Arial"/>
                <w:b/>
              </w:rPr>
              <w:t>Systeemin rajaus</w:t>
            </w:r>
          </w:p>
        </w:tc>
      </w:tr>
      <w:tr w:rsidR="00B457C3" w:rsidRPr="008C56BE" w:rsidTr="00F25833">
        <w:trPr>
          <w:trHeight w:val="251"/>
        </w:trPr>
        <w:tc>
          <w:tcPr>
            <w:tcW w:w="3227" w:type="dxa"/>
          </w:tcPr>
          <w:p w:rsidR="00B457C3" w:rsidRPr="008C56BE" w:rsidRDefault="00B457C3" w:rsidP="00F25833">
            <w:pPr>
              <w:spacing w:before="40"/>
              <w:rPr>
                <w:rFonts w:ascii="Arial" w:hAnsi="Arial" w:cs="Arial"/>
              </w:rPr>
            </w:pPr>
            <w:r w:rsidRPr="008C56BE">
              <w:rPr>
                <w:rFonts w:ascii="Arial" w:hAnsi="Arial" w:cs="Arial"/>
              </w:rPr>
              <w:t>Toiminnallinen yksikkö</w:t>
            </w:r>
          </w:p>
        </w:tc>
        <w:tc>
          <w:tcPr>
            <w:tcW w:w="6946" w:type="dxa"/>
          </w:tcPr>
          <w:p w:rsidR="00B457C3" w:rsidRPr="00F17EDB" w:rsidRDefault="00B457C3" w:rsidP="00F25833">
            <w:pPr>
              <w:spacing w:before="40" w:after="0"/>
              <w:rPr>
                <w:rFonts w:ascii="Arial" w:hAnsi="Arial" w:cs="Arial"/>
                <w:color w:val="FF0000"/>
              </w:rPr>
            </w:pPr>
            <w:r w:rsidRPr="00F17EDB">
              <w:rPr>
                <w:rFonts w:ascii="Arial" w:hAnsi="Arial" w:cs="Arial"/>
                <w:color w:val="FF0000"/>
              </w:rPr>
              <w:t>Kuvaile mitä arvioidaan, esim. yhden (tai useamman, anna lukumäärä) tuotteen tai palvelun valmistus, tai vertailu johonkin toiseen tuotteeseen tai menetelmään jne.</w:t>
            </w:r>
          </w:p>
        </w:tc>
      </w:tr>
      <w:tr w:rsidR="00B457C3" w:rsidRPr="008C56BE" w:rsidTr="00F25833">
        <w:tc>
          <w:tcPr>
            <w:tcW w:w="3227" w:type="dxa"/>
          </w:tcPr>
          <w:p w:rsidR="00B457C3" w:rsidRPr="008C56BE" w:rsidRDefault="00B457C3" w:rsidP="00F25833">
            <w:pPr>
              <w:spacing w:before="40" w:after="0"/>
              <w:rPr>
                <w:rFonts w:ascii="Arial" w:hAnsi="Arial" w:cs="Arial"/>
              </w:rPr>
            </w:pPr>
            <w:r w:rsidRPr="008C56BE">
              <w:rPr>
                <w:rFonts w:ascii="Arial" w:hAnsi="Arial" w:cs="Arial"/>
              </w:rPr>
              <w:t>Arvioitava systeemi/ yksikköprosessit</w:t>
            </w:r>
          </w:p>
        </w:tc>
        <w:tc>
          <w:tcPr>
            <w:tcW w:w="6946" w:type="dxa"/>
          </w:tcPr>
          <w:p w:rsidR="00B457C3" w:rsidRPr="00F17EDB" w:rsidRDefault="00B457C3" w:rsidP="00F25833">
            <w:pPr>
              <w:spacing w:before="40" w:after="0"/>
              <w:rPr>
                <w:rFonts w:ascii="Arial" w:hAnsi="Arial" w:cs="Arial"/>
                <w:color w:val="FF0000"/>
              </w:rPr>
            </w:pPr>
            <w:r w:rsidRPr="00F17EDB">
              <w:rPr>
                <w:rFonts w:ascii="Arial" w:hAnsi="Arial" w:cs="Arial"/>
                <w:b/>
                <w:color w:val="FF0000"/>
              </w:rPr>
              <w:t>Listataan tarvittavat seuraavista:</w:t>
            </w:r>
            <w:r w:rsidRPr="00F17EDB">
              <w:rPr>
                <w:rFonts w:ascii="Arial" w:hAnsi="Arial" w:cs="Arial"/>
                <w:color w:val="FF0000"/>
              </w:rPr>
              <w:t xml:space="preserve"> Raaka-aineiden hankinta (kuljetuksineen) ja esikäsittely, tuotanto, tuotteen jakelu ja varastointi, käyttövaihe, käytöstä poisto (kuljetuksineen) </w:t>
            </w:r>
          </w:p>
        </w:tc>
      </w:tr>
      <w:tr w:rsidR="00B457C3" w:rsidRPr="008C56BE" w:rsidTr="00F25833">
        <w:trPr>
          <w:trHeight w:val="799"/>
        </w:trPr>
        <w:tc>
          <w:tcPr>
            <w:tcW w:w="3227" w:type="dxa"/>
          </w:tcPr>
          <w:p w:rsidR="00B457C3" w:rsidRPr="008C56BE" w:rsidRDefault="00B457C3" w:rsidP="00F25833">
            <w:pPr>
              <w:spacing w:before="40" w:after="0"/>
              <w:rPr>
                <w:rFonts w:ascii="Arial" w:hAnsi="Arial" w:cs="Arial"/>
              </w:rPr>
            </w:pPr>
            <w:r w:rsidRPr="008C56BE">
              <w:rPr>
                <w:rFonts w:ascii="Arial" w:hAnsi="Arial" w:cs="Arial"/>
              </w:rPr>
              <w:t>Vaikutukset, joihin keskitytään erityisesti</w:t>
            </w:r>
          </w:p>
        </w:tc>
        <w:tc>
          <w:tcPr>
            <w:tcW w:w="6946" w:type="dxa"/>
          </w:tcPr>
          <w:p w:rsidR="00B457C3" w:rsidRPr="008C56BE" w:rsidRDefault="00B457C3" w:rsidP="00F25833">
            <w:pPr>
              <w:spacing w:before="40" w:after="0"/>
              <w:rPr>
                <w:rFonts w:ascii="Arial" w:hAnsi="Arial" w:cs="Arial"/>
                <w:color w:val="1F497D" w:themeColor="text2"/>
              </w:rPr>
            </w:pPr>
            <w:r w:rsidRPr="00F17EDB">
              <w:rPr>
                <w:rFonts w:ascii="Arial" w:hAnsi="Arial" w:cs="Arial"/>
                <w:color w:val="FF0000"/>
              </w:rPr>
              <w:t xml:space="preserve">Liittyykö tuotteeseen/palveluun erityisiä kemikaali- tai päästöriskejä, joilla voi olla merkittäviä vaikutuksia terveyteen tai ympäristöön? </w:t>
            </w:r>
          </w:p>
        </w:tc>
      </w:tr>
      <w:tr w:rsidR="00B457C3" w:rsidRPr="008C56BE" w:rsidTr="00F25833">
        <w:tc>
          <w:tcPr>
            <w:tcW w:w="10173" w:type="dxa"/>
            <w:gridSpan w:val="2"/>
            <w:shd w:val="clear" w:color="auto" w:fill="C2D69B" w:themeFill="accent3" w:themeFillTint="99"/>
          </w:tcPr>
          <w:p w:rsidR="00B457C3" w:rsidRPr="008C56BE" w:rsidRDefault="00B457C3" w:rsidP="00F25833">
            <w:pPr>
              <w:spacing w:before="40" w:after="0"/>
              <w:jc w:val="center"/>
              <w:rPr>
                <w:rFonts w:ascii="Arial" w:hAnsi="Arial" w:cs="Arial"/>
                <w:b/>
              </w:rPr>
            </w:pPr>
            <w:r w:rsidRPr="008C56BE">
              <w:rPr>
                <w:rFonts w:ascii="Arial" w:hAnsi="Arial" w:cs="Arial"/>
                <w:b/>
              </w:rPr>
              <w:t>Inventaariotiedot ja käytettävissä oleva aineisto</w:t>
            </w:r>
          </w:p>
        </w:tc>
      </w:tr>
      <w:tr w:rsidR="00B457C3" w:rsidRPr="008C56BE" w:rsidTr="00F25833">
        <w:trPr>
          <w:trHeight w:val="650"/>
        </w:trPr>
        <w:tc>
          <w:tcPr>
            <w:tcW w:w="3227" w:type="dxa"/>
          </w:tcPr>
          <w:p w:rsidR="00B457C3" w:rsidRPr="008C56BE" w:rsidRDefault="00B457C3" w:rsidP="00F25833">
            <w:pPr>
              <w:spacing w:before="40" w:after="0"/>
              <w:rPr>
                <w:rFonts w:ascii="Arial" w:hAnsi="Arial" w:cs="Arial"/>
              </w:rPr>
            </w:pPr>
            <w:r w:rsidRPr="008C56BE">
              <w:rPr>
                <w:rFonts w:ascii="Arial" w:hAnsi="Arial" w:cs="Arial"/>
              </w:rPr>
              <w:t xml:space="preserve">Materiaalit ja resurssit, kuljetukset ym. </w:t>
            </w:r>
          </w:p>
        </w:tc>
        <w:tc>
          <w:tcPr>
            <w:tcW w:w="6946" w:type="dxa"/>
          </w:tcPr>
          <w:p w:rsidR="00B457C3" w:rsidRPr="00F17EDB" w:rsidRDefault="00B457C3" w:rsidP="00F25833">
            <w:pPr>
              <w:spacing w:before="40" w:after="0"/>
              <w:rPr>
                <w:rFonts w:ascii="Arial" w:hAnsi="Arial" w:cs="Arial"/>
                <w:color w:val="FF0000"/>
              </w:rPr>
            </w:pPr>
            <w:r w:rsidRPr="00F17EDB">
              <w:rPr>
                <w:rFonts w:ascii="Arial" w:hAnsi="Arial" w:cs="Arial"/>
                <w:color w:val="FF0000"/>
              </w:rPr>
              <w:t>Listataan merkittävimmät raaka-aineet ja resurssit. Tietojen keräämiseen lisäksi erillinen lomake (</w:t>
            </w:r>
            <w:proofErr w:type="spellStart"/>
            <w:r w:rsidRPr="00F17EDB">
              <w:rPr>
                <w:rFonts w:ascii="Arial" w:hAnsi="Arial" w:cs="Arial"/>
                <w:color w:val="FF0000"/>
              </w:rPr>
              <w:t>Lomake</w:t>
            </w:r>
            <w:proofErr w:type="spellEnd"/>
            <w:r w:rsidRPr="00F17EDB">
              <w:rPr>
                <w:rFonts w:ascii="Arial" w:hAnsi="Arial" w:cs="Arial"/>
                <w:color w:val="FF0000"/>
              </w:rPr>
              <w:t xml:space="preserve"> 2).</w:t>
            </w:r>
          </w:p>
        </w:tc>
      </w:tr>
      <w:tr w:rsidR="00B457C3" w:rsidRPr="008C56BE" w:rsidTr="00F25833">
        <w:tc>
          <w:tcPr>
            <w:tcW w:w="3227" w:type="dxa"/>
          </w:tcPr>
          <w:p w:rsidR="00B457C3" w:rsidRPr="008C56BE" w:rsidRDefault="00B457C3" w:rsidP="00F25833">
            <w:pPr>
              <w:spacing w:before="40" w:after="0"/>
              <w:rPr>
                <w:rFonts w:ascii="Arial" w:hAnsi="Arial" w:cs="Arial"/>
              </w:rPr>
            </w:pPr>
            <w:r w:rsidRPr="008C56BE">
              <w:rPr>
                <w:rFonts w:ascii="Arial" w:hAnsi="Arial" w:cs="Arial"/>
              </w:rPr>
              <w:t>Päästöt ja jätteet, epäsuorat vaikutukset (erillinen lomake)</w:t>
            </w:r>
          </w:p>
        </w:tc>
        <w:tc>
          <w:tcPr>
            <w:tcW w:w="6946" w:type="dxa"/>
          </w:tcPr>
          <w:p w:rsidR="00B457C3" w:rsidRPr="00F17EDB" w:rsidRDefault="00B457C3" w:rsidP="00F25833">
            <w:pPr>
              <w:spacing w:before="40" w:after="0"/>
              <w:rPr>
                <w:rFonts w:ascii="Arial" w:hAnsi="Arial" w:cs="Arial"/>
                <w:color w:val="FF0000"/>
              </w:rPr>
            </w:pPr>
            <w:r w:rsidRPr="00F17EDB">
              <w:rPr>
                <w:rFonts w:ascii="Arial" w:hAnsi="Arial" w:cs="Arial"/>
                <w:color w:val="FF0000"/>
              </w:rPr>
              <w:t>Listataan merkittävimmät päästöt, jätteet ja epäsuorat vaikutukset. Tietojen keräämiseen lisäksi erillinen lomake (</w:t>
            </w:r>
            <w:proofErr w:type="spellStart"/>
            <w:r w:rsidRPr="00F17EDB">
              <w:rPr>
                <w:rFonts w:ascii="Arial" w:hAnsi="Arial" w:cs="Arial"/>
                <w:color w:val="FF0000"/>
              </w:rPr>
              <w:t>Lomake</w:t>
            </w:r>
            <w:proofErr w:type="spellEnd"/>
            <w:r w:rsidRPr="00F17EDB">
              <w:rPr>
                <w:rFonts w:ascii="Arial" w:hAnsi="Arial" w:cs="Arial"/>
                <w:color w:val="FF0000"/>
              </w:rPr>
              <w:t xml:space="preserve"> 2).</w:t>
            </w:r>
          </w:p>
        </w:tc>
      </w:tr>
      <w:tr w:rsidR="00B457C3" w:rsidRPr="008C56BE" w:rsidTr="00F25833">
        <w:tc>
          <w:tcPr>
            <w:tcW w:w="3227" w:type="dxa"/>
          </w:tcPr>
          <w:p w:rsidR="00B457C3" w:rsidRPr="008C56BE" w:rsidRDefault="00B457C3" w:rsidP="00F25833">
            <w:pPr>
              <w:spacing w:before="40" w:after="0"/>
              <w:rPr>
                <w:rFonts w:ascii="Arial" w:hAnsi="Arial" w:cs="Arial"/>
              </w:rPr>
            </w:pPr>
            <w:r w:rsidRPr="008C56BE">
              <w:rPr>
                <w:rFonts w:ascii="Arial" w:hAnsi="Arial" w:cs="Arial"/>
              </w:rPr>
              <w:t xml:space="preserve">Mitä aineistoa on käytettävissä (prosessidata ja muut lähteet), </w:t>
            </w:r>
          </w:p>
        </w:tc>
        <w:tc>
          <w:tcPr>
            <w:tcW w:w="6946" w:type="dxa"/>
          </w:tcPr>
          <w:p w:rsidR="00B457C3" w:rsidRPr="00F17EDB" w:rsidRDefault="00B457C3" w:rsidP="00F25833">
            <w:pPr>
              <w:spacing w:before="40" w:after="0"/>
              <w:rPr>
                <w:rFonts w:ascii="Arial" w:hAnsi="Arial" w:cs="Arial"/>
                <w:color w:val="FF0000"/>
              </w:rPr>
            </w:pPr>
            <w:r w:rsidRPr="00F17EDB">
              <w:rPr>
                <w:rFonts w:ascii="Arial" w:hAnsi="Arial" w:cs="Arial"/>
                <w:color w:val="FF0000"/>
              </w:rPr>
              <w:t>Mittausdata (miltä ajanjaksolta?), alihankkijan toimittamat tiedot, tietopankit, arviot… ilmoita myös aineiston ikä.</w:t>
            </w:r>
          </w:p>
        </w:tc>
      </w:tr>
      <w:tr w:rsidR="00B457C3" w:rsidRPr="008C56BE" w:rsidTr="00F25833">
        <w:tc>
          <w:tcPr>
            <w:tcW w:w="3227" w:type="dxa"/>
          </w:tcPr>
          <w:p w:rsidR="00B457C3" w:rsidRPr="008C56BE" w:rsidRDefault="00B457C3" w:rsidP="00F25833">
            <w:pPr>
              <w:spacing w:before="40" w:after="0"/>
              <w:rPr>
                <w:rFonts w:ascii="Arial" w:hAnsi="Arial" w:cs="Arial"/>
              </w:rPr>
            </w:pPr>
            <w:r w:rsidRPr="008C56BE">
              <w:rPr>
                <w:rFonts w:ascii="Arial" w:hAnsi="Arial" w:cs="Arial"/>
              </w:rPr>
              <w:t xml:space="preserve">Aineiston tarkkuus ja edustavuus, rajoitukset </w:t>
            </w:r>
          </w:p>
        </w:tc>
        <w:tc>
          <w:tcPr>
            <w:tcW w:w="6946" w:type="dxa"/>
          </w:tcPr>
          <w:p w:rsidR="00B457C3" w:rsidRPr="00F17EDB" w:rsidRDefault="00B457C3" w:rsidP="00F25833">
            <w:pPr>
              <w:spacing w:before="40" w:after="0"/>
              <w:rPr>
                <w:rFonts w:ascii="Arial" w:hAnsi="Arial" w:cs="Arial"/>
                <w:color w:val="FF0000"/>
              </w:rPr>
            </w:pPr>
            <w:r w:rsidRPr="00F17EDB">
              <w:rPr>
                <w:rFonts w:ascii="Arial" w:hAnsi="Arial" w:cs="Arial"/>
                <w:color w:val="FF0000"/>
              </w:rPr>
              <w:t>Arvioi tiedon saatavuutta, aineiston luotettavuutta ja mahdollisia rajoituksia (esim. vanhentunut data)</w:t>
            </w:r>
          </w:p>
        </w:tc>
      </w:tr>
      <w:tr w:rsidR="00B457C3" w:rsidRPr="008C56BE" w:rsidTr="00F25833">
        <w:tc>
          <w:tcPr>
            <w:tcW w:w="3227" w:type="dxa"/>
          </w:tcPr>
          <w:p w:rsidR="00B457C3" w:rsidRPr="008C56BE" w:rsidRDefault="00B457C3" w:rsidP="00F25833">
            <w:pPr>
              <w:spacing w:before="40" w:after="0"/>
              <w:rPr>
                <w:rFonts w:ascii="Arial" w:hAnsi="Arial" w:cs="Arial"/>
              </w:rPr>
            </w:pPr>
            <w:r w:rsidRPr="008C56BE">
              <w:rPr>
                <w:rFonts w:ascii="Arial" w:hAnsi="Arial" w:cs="Arial"/>
              </w:rPr>
              <w:t>Aineistoihin liittyvät rajaukset ja oletukset</w:t>
            </w:r>
          </w:p>
        </w:tc>
        <w:tc>
          <w:tcPr>
            <w:tcW w:w="6946" w:type="dxa"/>
          </w:tcPr>
          <w:p w:rsidR="00B457C3" w:rsidRPr="00F17EDB" w:rsidRDefault="00B457C3" w:rsidP="00F25833">
            <w:pPr>
              <w:spacing w:before="40" w:after="0"/>
              <w:rPr>
                <w:rFonts w:ascii="Arial" w:hAnsi="Arial" w:cs="Arial"/>
                <w:color w:val="FF0000"/>
              </w:rPr>
            </w:pPr>
            <w:r w:rsidRPr="00F17EDB">
              <w:rPr>
                <w:rFonts w:ascii="Arial" w:hAnsi="Arial" w:cs="Arial"/>
                <w:color w:val="FF0000"/>
              </w:rPr>
              <w:t>Käytetään tarvittaessa oletuksia ja arvioita ja kirjataan ne ylös tulosten tarkastelussa ja arvioinnissa käytettäväksi.</w:t>
            </w:r>
          </w:p>
        </w:tc>
      </w:tr>
      <w:tr w:rsidR="00B457C3" w:rsidRPr="008C56BE" w:rsidTr="00F25833">
        <w:tc>
          <w:tcPr>
            <w:tcW w:w="3227" w:type="dxa"/>
          </w:tcPr>
          <w:p w:rsidR="00B457C3" w:rsidRPr="008C56BE" w:rsidRDefault="00B457C3" w:rsidP="00F25833">
            <w:pPr>
              <w:spacing w:before="40" w:after="0"/>
              <w:rPr>
                <w:rFonts w:ascii="Arial" w:hAnsi="Arial" w:cs="Arial"/>
              </w:rPr>
            </w:pPr>
            <w:r w:rsidRPr="008C56BE">
              <w:rPr>
                <w:rFonts w:ascii="Arial" w:hAnsi="Arial" w:cs="Arial"/>
              </w:rPr>
              <w:t>Muuta huomioitavaa</w:t>
            </w:r>
          </w:p>
        </w:tc>
        <w:tc>
          <w:tcPr>
            <w:tcW w:w="6946" w:type="dxa"/>
          </w:tcPr>
          <w:p w:rsidR="00B457C3" w:rsidRPr="00F17EDB" w:rsidRDefault="00B457C3" w:rsidP="00F25833">
            <w:pPr>
              <w:spacing w:before="40" w:after="0"/>
              <w:rPr>
                <w:rFonts w:ascii="Arial" w:hAnsi="Arial" w:cs="Arial"/>
                <w:color w:val="FF0000"/>
              </w:rPr>
            </w:pPr>
            <w:r w:rsidRPr="00F17EDB">
              <w:rPr>
                <w:rFonts w:ascii="Arial" w:hAnsi="Arial" w:cs="Arial"/>
                <w:color w:val="FF0000"/>
              </w:rPr>
              <w:t>Esitä muita huomioita, kommentteja ja kysymyksiä arviointiin liittyen.</w:t>
            </w:r>
          </w:p>
        </w:tc>
      </w:tr>
    </w:tbl>
    <w:p w:rsidR="00B84665" w:rsidRDefault="00B84665" w:rsidP="00B457C3">
      <w:pPr>
        <w:ind w:left="993" w:hanging="1277"/>
        <w:rPr>
          <w:rFonts w:ascii="Arial" w:hAnsi="Arial" w:cs="Arial"/>
          <w:b/>
          <w:sz w:val="24"/>
        </w:rPr>
      </w:pPr>
    </w:p>
    <w:p w:rsidR="00B84665" w:rsidRDefault="00B84665" w:rsidP="00B457C3">
      <w:pPr>
        <w:ind w:left="993" w:hanging="1277"/>
        <w:rPr>
          <w:rFonts w:ascii="Arial" w:hAnsi="Arial" w:cs="Arial"/>
          <w:b/>
          <w:sz w:val="24"/>
        </w:rPr>
      </w:pPr>
    </w:p>
    <w:p w:rsidR="00B84665" w:rsidRDefault="00B84665" w:rsidP="00B84665">
      <w:pPr>
        <w:rPr>
          <w:rFonts w:ascii="Arial" w:hAnsi="Arial" w:cs="Arial"/>
          <w:b/>
          <w:color w:val="984806" w:themeColor="accent6" w:themeShade="80"/>
          <w:sz w:val="18"/>
          <w:szCs w:val="18"/>
        </w:rPr>
      </w:pPr>
    </w:p>
    <w:p w:rsidR="00B84665" w:rsidRPr="002B6FD0" w:rsidRDefault="00B84665" w:rsidP="00B84665">
      <w:pPr>
        <w:rPr>
          <w:rFonts w:ascii="Arial" w:hAnsi="Arial" w:cs="Arial"/>
          <w:b/>
          <w:color w:val="9BBB59" w:themeColor="accent3"/>
          <w:sz w:val="18"/>
          <w:szCs w:val="18"/>
        </w:rPr>
      </w:pPr>
      <w:proofErr w:type="gramStart"/>
      <w:r w:rsidRPr="002B6FD0">
        <w:rPr>
          <w:rFonts w:ascii="Arial" w:hAnsi="Arial" w:cs="Arial"/>
          <w:b/>
          <w:color w:val="9BBB59" w:themeColor="accent3"/>
          <w:sz w:val="18"/>
          <w:szCs w:val="18"/>
        </w:rPr>
        <w:lastRenderedPageBreak/>
        <w:t>Tiedonkeruulomake prosessitietojen (inventaariotietojen) keräämiseksi (laadinnassa käytetty apuna SFS-EN ISO 14044-standardia).</w:t>
      </w:r>
      <w:proofErr w:type="gramEnd"/>
      <w:r w:rsidRPr="002B6FD0">
        <w:rPr>
          <w:rFonts w:ascii="Arial" w:hAnsi="Arial" w:cs="Arial"/>
          <w:b/>
          <w:color w:val="9BBB59" w:themeColor="accent3"/>
          <w:sz w:val="18"/>
          <w:szCs w:val="18"/>
        </w:rPr>
        <w:t xml:space="preserve"> </w:t>
      </w:r>
    </w:p>
    <w:tbl>
      <w:tblPr>
        <w:tblStyle w:val="TaulukkoRuudukko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4001"/>
        <w:gridCol w:w="1884"/>
      </w:tblGrid>
      <w:tr w:rsidR="00B457C3" w:rsidRPr="00AA2B58" w:rsidTr="00F25833">
        <w:trPr>
          <w:trHeight w:val="472"/>
        </w:trPr>
        <w:tc>
          <w:tcPr>
            <w:tcW w:w="10422" w:type="dxa"/>
            <w:gridSpan w:val="3"/>
            <w:shd w:val="clear" w:color="auto" w:fill="92CDDC" w:themeFill="accent5" w:themeFillTint="99"/>
          </w:tcPr>
          <w:p w:rsidR="00B457C3" w:rsidRPr="00AA2B58" w:rsidRDefault="00B457C3" w:rsidP="00F25833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2B58">
              <w:rPr>
                <w:rFonts w:ascii="Arial" w:hAnsi="Arial" w:cs="Arial"/>
                <w:b/>
              </w:rPr>
              <w:t>LOMAKE 2: TÄYTETÄÄN ENNEN ELINKAARIKLINIKKA-ISTUNTOA (YRITYS)</w:t>
            </w:r>
          </w:p>
        </w:tc>
      </w:tr>
      <w:tr w:rsidR="00B457C3" w:rsidRPr="00AA2B58" w:rsidTr="00F25833">
        <w:trPr>
          <w:trHeight w:val="1014"/>
        </w:trPr>
        <w:tc>
          <w:tcPr>
            <w:tcW w:w="4537" w:type="dxa"/>
            <w:shd w:val="clear" w:color="auto" w:fill="C2D69B" w:themeFill="accent3" w:themeFillTint="99"/>
          </w:tcPr>
          <w:p w:rsidR="00B457C3" w:rsidRPr="00AA2B58" w:rsidRDefault="00B457C3" w:rsidP="00F25833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B58">
              <w:rPr>
                <w:rFonts w:ascii="Arial" w:hAnsi="Arial" w:cs="Arial"/>
                <w:b/>
                <w:sz w:val="20"/>
                <w:szCs w:val="20"/>
              </w:rPr>
              <w:t>Yritys ja lomakkeen täyttäjä yhteystietoineen</w:t>
            </w:r>
          </w:p>
          <w:p w:rsidR="00B457C3" w:rsidRPr="00AA2B58" w:rsidRDefault="00B457C3" w:rsidP="00F2583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57C3" w:rsidRPr="00AA2B58" w:rsidRDefault="00B457C3" w:rsidP="00F2583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2B58">
              <w:rPr>
                <w:rFonts w:ascii="Arial" w:hAnsi="Arial" w:cs="Arial"/>
                <w:color w:val="FF0000"/>
                <w:szCs w:val="20"/>
              </w:rPr>
              <w:t>Pöytä Oy</w:t>
            </w:r>
          </w:p>
        </w:tc>
        <w:tc>
          <w:tcPr>
            <w:tcW w:w="4001" w:type="dxa"/>
            <w:shd w:val="clear" w:color="auto" w:fill="C2D69B" w:themeFill="accent3" w:themeFillTint="99"/>
          </w:tcPr>
          <w:p w:rsidR="00B457C3" w:rsidRPr="00AA2B58" w:rsidRDefault="00B457C3" w:rsidP="00F25833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B58">
              <w:rPr>
                <w:rFonts w:ascii="Arial" w:hAnsi="Arial" w:cs="Arial"/>
                <w:b/>
                <w:sz w:val="20"/>
                <w:szCs w:val="20"/>
              </w:rPr>
              <w:t xml:space="preserve">Arvioitavan tuotteen/palvelun nimi </w:t>
            </w:r>
          </w:p>
          <w:p w:rsidR="00B457C3" w:rsidRPr="00AA2B58" w:rsidRDefault="00B457C3" w:rsidP="00F25833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57C3" w:rsidRPr="00AA2B58" w:rsidRDefault="00B457C3" w:rsidP="00F2583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P</w:t>
            </w:r>
            <w:r w:rsidRPr="00AA2B58">
              <w:rPr>
                <w:rFonts w:ascii="Arial" w:hAnsi="Arial" w:cs="Arial"/>
                <w:color w:val="FF0000"/>
                <w:szCs w:val="20"/>
              </w:rPr>
              <w:t>öytä</w:t>
            </w:r>
          </w:p>
        </w:tc>
        <w:tc>
          <w:tcPr>
            <w:tcW w:w="1884" w:type="dxa"/>
            <w:shd w:val="clear" w:color="auto" w:fill="C2D69B" w:themeFill="accent3" w:themeFillTint="99"/>
          </w:tcPr>
          <w:p w:rsidR="00B457C3" w:rsidRPr="00AA2B58" w:rsidRDefault="00B457C3" w:rsidP="00F25833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B58">
              <w:rPr>
                <w:rFonts w:ascii="Arial" w:hAnsi="Arial" w:cs="Arial"/>
                <w:b/>
                <w:sz w:val="20"/>
                <w:szCs w:val="20"/>
              </w:rPr>
              <w:t>Päivämäärä</w:t>
            </w:r>
          </w:p>
          <w:p w:rsidR="00B457C3" w:rsidRPr="00AA2B58" w:rsidRDefault="00B457C3" w:rsidP="00F25833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57C3" w:rsidRPr="00AA2B58" w:rsidRDefault="00B457C3" w:rsidP="00F2583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6.9.2017</w:t>
            </w:r>
          </w:p>
        </w:tc>
      </w:tr>
      <w:tr w:rsidR="00B457C3" w:rsidRPr="00AA2B58" w:rsidTr="00F25833">
        <w:tc>
          <w:tcPr>
            <w:tcW w:w="10422" w:type="dxa"/>
            <w:gridSpan w:val="3"/>
          </w:tcPr>
          <w:p w:rsidR="00B457C3" w:rsidRPr="00AA2B58" w:rsidRDefault="00B457C3" w:rsidP="00F25833">
            <w:pPr>
              <w:spacing w:before="60"/>
              <w:ind w:left="1304" w:hanging="1304"/>
              <w:rPr>
                <w:rFonts w:ascii="Arial" w:hAnsi="Arial" w:cs="Arial"/>
                <w:b/>
                <w:sz w:val="20"/>
              </w:rPr>
            </w:pPr>
            <w:r w:rsidRPr="00AA2B58">
              <w:rPr>
                <w:rFonts w:ascii="Arial" w:hAnsi="Arial" w:cs="Arial"/>
                <w:b/>
                <w:sz w:val="20"/>
              </w:rPr>
              <w:t>Kuvaile lyhyesti arvioitavaa tuotetta/palvelua:</w:t>
            </w:r>
          </w:p>
          <w:p w:rsidR="00B457C3" w:rsidRPr="00AA2B58" w:rsidRDefault="00B457C3" w:rsidP="00F25833">
            <w:pPr>
              <w:spacing w:before="60"/>
              <w:ind w:left="1304" w:hanging="130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color w:val="FF0000"/>
              </w:rPr>
              <w:t xml:space="preserve">Muovista ja metalliosista koostuva </w:t>
            </w:r>
            <w:r w:rsidRPr="00AA2B58">
              <w:rPr>
                <w:rFonts w:ascii="Arial" w:hAnsi="Arial" w:cs="Arial"/>
                <w:color w:val="FF0000"/>
              </w:rPr>
              <w:t>pöytä</w:t>
            </w:r>
            <w:r>
              <w:rPr>
                <w:rFonts w:ascii="Arial" w:hAnsi="Arial" w:cs="Arial"/>
                <w:color w:val="FF0000"/>
              </w:rPr>
              <w:t xml:space="preserve">. Valmistusmäärä 1000 kpl vuodessa. </w:t>
            </w:r>
          </w:p>
        </w:tc>
      </w:tr>
      <w:tr w:rsidR="00B457C3" w:rsidRPr="00AA2B58" w:rsidTr="00F25833">
        <w:tc>
          <w:tcPr>
            <w:tcW w:w="10422" w:type="dxa"/>
            <w:gridSpan w:val="3"/>
            <w:tcBorders>
              <w:bottom w:val="single" w:sz="4" w:space="0" w:color="auto"/>
            </w:tcBorders>
          </w:tcPr>
          <w:p w:rsidR="00B457C3" w:rsidRPr="00AA2B58" w:rsidRDefault="00B457C3" w:rsidP="00F25833">
            <w:pPr>
              <w:spacing w:before="60" w:after="0" w:line="240" w:lineRule="auto"/>
              <w:ind w:left="1304" w:hanging="1304"/>
              <w:rPr>
                <w:rFonts w:ascii="Arial" w:hAnsi="Arial" w:cs="Arial"/>
                <w:b/>
                <w:sz w:val="20"/>
                <w:szCs w:val="20"/>
              </w:rPr>
            </w:pPr>
            <w:r w:rsidRPr="00AA2B58">
              <w:rPr>
                <w:rFonts w:ascii="Arial" w:hAnsi="Arial" w:cs="Arial"/>
                <w:b/>
                <w:sz w:val="20"/>
                <w:szCs w:val="20"/>
              </w:rPr>
              <w:t xml:space="preserve">Toiminnallinen yksikkö:   </w:t>
            </w:r>
          </w:p>
          <w:p w:rsidR="00B457C3" w:rsidRDefault="00B457C3" w:rsidP="00F25833">
            <w:pPr>
              <w:spacing w:before="60" w:after="0" w:line="240" w:lineRule="auto"/>
              <w:ind w:left="1304" w:hanging="1304"/>
              <w:rPr>
                <w:rFonts w:ascii="Arial" w:hAnsi="Arial" w:cs="Arial"/>
                <w:color w:val="FF0000"/>
                <w:szCs w:val="20"/>
              </w:rPr>
            </w:pPr>
            <w:r w:rsidRPr="00AA2B58">
              <w:rPr>
                <w:rFonts w:ascii="Arial" w:hAnsi="Arial" w:cs="Arial"/>
                <w:color w:val="FF0000"/>
                <w:szCs w:val="20"/>
              </w:rPr>
              <w:t>Yhden pöydän valmistus ja pakkaaminen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</w:t>
            </w:r>
          </w:p>
          <w:p w:rsidR="00B457C3" w:rsidRPr="00AA2B58" w:rsidRDefault="00B457C3" w:rsidP="00F25833">
            <w:pPr>
              <w:spacing w:before="60" w:after="0" w:line="240" w:lineRule="auto"/>
              <w:ind w:left="1304" w:hanging="13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7C3" w:rsidRPr="00AA2B58" w:rsidTr="00F25833">
        <w:tc>
          <w:tcPr>
            <w:tcW w:w="10422" w:type="dxa"/>
            <w:gridSpan w:val="3"/>
            <w:tcBorders>
              <w:bottom w:val="nil"/>
            </w:tcBorders>
          </w:tcPr>
          <w:p w:rsidR="00B457C3" w:rsidRDefault="00B457C3" w:rsidP="00F25833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2B58">
              <w:rPr>
                <w:rFonts w:ascii="Arial" w:hAnsi="Arial" w:cs="Arial"/>
                <w:b/>
                <w:sz w:val="20"/>
                <w:szCs w:val="20"/>
              </w:rPr>
              <w:t>Tuotejärjestelmän/yksikköprosessin kuvaus: ilmoita arvioitavaan kohteeseen liittyvät vaiheet ja listaa tarvittavat raaka-aineet ja resurssit alla olevaan taulukkoon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(lisää rivejä tarvittaessa)</w:t>
            </w:r>
          </w:p>
          <w:p w:rsidR="00B457C3" w:rsidRPr="00AA2B58" w:rsidRDefault="00B457C3" w:rsidP="00F25833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57C3" w:rsidRDefault="00B457C3" w:rsidP="00F25833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  <w:r w:rsidRPr="00AA2B58">
              <w:rPr>
                <w:rFonts w:ascii="Arial" w:hAnsi="Arial" w:cs="Arial"/>
                <w:color w:val="FF0000"/>
                <w:szCs w:val="20"/>
              </w:rPr>
              <w:t>Pöydän valmist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us: Muovinen pöytälevy ruiskuvaletaan muovigranulaateista. Teräksiset jalat tulevat alihankkijalta ja ne pulverimaalataan. Pöytälevyyn </w:t>
            </w:r>
            <w:r w:rsidRPr="00AA2B58">
              <w:rPr>
                <w:rFonts w:ascii="Arial" w:hAnsi="Arial" w:cs="Arial"/>
                <w:color w:val="FF0000"/>
                <w:szCs w:val="20"/>
              </w:rPr>
              <w:t xml:space="preserve">kiinnitetään alumiiniset jalkojen kiinnityslevyt teräsruuveilla. 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Asiakas kiinnittää jalat pöytään </w:t>
            </w:r>
            <w:r w:rsidRPr="00AA2B58">
              <w:rPr>
                <w:rFonts w:ascii="Arial" w:hAnsi="Arial" w:cs="Arial"/>
                <w:color w:val="FF0000"/>
                <w:szCs w:val="20"/>
              </w:rPr>
              <w:t xml:space="preserve">itse. Lopuksi kiinnitysruuvit pakataan ensin muovipussiin ja ruuvipussi, pöytälevy sekä jalat pakataan pahvipakkaukseen. </w:t>
            </w:r>
          </w:p>
          <w:tbl>
            <w:tblPr>
              <w:tblStyle w:val="Vaaleavarjostus-korostus5"/>
              <w:tblpPr w:leftFromText="141" w:rightFromText="141" w:vertAnchor="text" w:horzAnchor="margin" w:tblpY="63"/>
              <w:tblW w:w="10314" w:type="dxa"/>
              <w:tblLayout w:type="fixed"/>
              <w:tblLook w:val="0400" w:firstRow="0" w:lastRow="0" w:firstColumn="0" w:lastColumn="0" w:noHBand="0" w:noVBand="1"/>
            </w:tblPr>
            <w:tblGrid>
              <w:gridCol w:w="1843"/>
              <w:gridCol w:w="3000"/>
              <w:gridCol w:w="1536"/>
              <w:gridCol w:w="3935"/>
            </w:tblGrid>
            <w:tr w:rsidR="00B457C3" w:rsidRPr="00AA2B58" w:rsidTr="00F258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3"/>
              </w:trPr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/>
                      <w:bdr w:val="nil"/>
                    </w:rPr>
                  </w:pPr>
                  <w:r w:rsidRPr="00AA2B58">
                    <w:rPr>
                      <w:rFonts w:eastAsia="Arial Unicode MS" w:cs="Arial"/>
                      <w:b/>
                      <w:bdr w:val="nil"/>
                    </w:rPr>
                    <w:t>Resurssi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/>
                      <w:bdr w:val="nil"/>
                    </w:rPr>
                  </w:pPr>
                  <w:r w:rsidRPr="00AA2B58">
                    <w:rPr>
                      <w:rFonts w:eastAsia="Calibri" w:cs="Arial"/>
                      <w:b/>
                      <w:u w:color="000000"/>
                      <w:bdr w:val="nil"/>
                    </w:rPr>
                    <w:t>Materiaali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/>
                      <w:bdr w:val="nil"/>
                    </w:rPr>
                  </w:pPr>
                  <w:r w:rsidRPr="00AA2B58">
                    <w:rPr>
                      <w:rFonts w:eastAsia="Calibri" w:cs="Arial"/>
                      <w:b/>
                      <w:u w:color="000000"/>
                      <w:bdr w:val="nil"/>
                    </w:rPr>
                    <w:t>Määrä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Calibri" w:cs="Arial"/>
                      <w:b/>
                      <w:u w:color="000000"/>
                      <w:bdr w:val="nil"/>
                    </w:rPr>
                  </w:pPr>
                  <w:r w:rsidRPr="00AA2B58">
                    <w:rPr>
                      <w:rFonts w:eastAsia="Calibri" w:cs="Arial"/>
                      <w:b/>
                      <w:u w:color="000000"/>
                      <w:bdr w:val="nil"/>
                    </w:rPr>
                    <w:t xml:space="preserve">Alkuperä/kuljetustarve </w:t>
                  </w:r>
                </w:p>
              </w:tc>
            </w:tr>
            <w:tr w:rsidR="00B457C3" w:rsidRPr="00AA2B58" w:rsidTr="00F25833">
              <w:trPr>
                <w:trHeight w:val="223"/>
              </w:trPr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B457C3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dr w:val="nil"/>
                      <w:vertAlign w:val="superscript"/>
                    </w:rPr>
                  </w:pPr>
                  <w:r w:rsidRPr="00AA2B58">
                    <w:rPr>
                      <w:rFonts w:eastAsia="Arial Unicode MS" w:cs="Arial"/>
                      <w:bdr w:val="nil"/>
                    </w:rPr>
                    <w:t>Raaka-aineet</w:t>
                  </w:r>
                  <w:r w:rsidRPr="007C6760">
                    <w:rPr>
                      <w:rFonts w:eastAsia="Arial Unicode MS" w:cs="Arial"/>
                      <w:bdr w:val="nil"/>
                      <w:vertAlign w:val="superscript"/>
                    </w:rPr>
                    <w:t>1</w:t>
                  </w:r>
                </w:p>
                <w:p w:rsidR="00B457C3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dr w:val="nil"/>
                      <w:vertAlign w:val="superscript"/>
                    </w:rPr>
                  </w:pPr>
                </w:p>
                <w:p w:rsidR="00B457C3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dr w:val="nil"/>
                      <w:vertAlign w:val="superscript"/>
                    </w:rPr>
                  </w:pPr>
                </w:p>
                <w:p w:rsidR="00B457C3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dr w:val="nil"/>
                      <w:vertAlign w:val="superscript"/>
                    </w:rPr>
                  </w:pPr>
                </w:p>
                <w:p w:rsidR="00B457C3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dr w:val="nil"/>
                      <w:vertAlign w:val="superscript"/>
                    </w:rPr>
                  </w:pPr>
                </w:p>
                <w:p w:rsidR="00B457C3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dr w:val="nil"/>
                      <w:vertAlign w:val="superscript"/>
                    </w:rPr>
                  </w:pPr>
                </w:p>
                <w:p w:rsidR="00B457C3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dr w:val="nil"/>
                      <w:vertAlign w:val="superscript"/>
                    </w:rPr>
                  </w:pPr>
                </w:p>
                <w:p w:rsidR="00B457C3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dr w:val="nil"/>
                      <w:vertAlign w:val="superscript"/>
                    </w:rPr>
                  </w:pPr>
                </w:p>
                <w:p w:rsidR="00B457C3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dr w:val="nil"/>
                      <w:vertAlign w:val="superscript"/>
                    </w:rPr>
                  </w:pPr>
                </w:p>
                <w:p w:rsidR="00B457C3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dr w:val="nil"/>
                      <w:vertAlign w:val="superscript"/>
                    </w:rPr>
                  </w:pPr>
                </w:p>
                <w:p w:rsidR="00B457C3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dr w:val="nil"/>
                      <w:vertAlign w:val="superscript"/>
                    </w:rPr>
                  </w:pPr>
                </w:p>
                <w:p w:rsidR="00B457C3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dr w:val="nil"/>
                      <w:vertAlign w:val="superscript"/>
                    </w:rPr>
                  </w:pPr>
                </w:p>
                <w:p w:rsidR="00B457C3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dr w:val="nil"/>
                      <w:vertAlign w:val="superscript"/>
                    </w:rPr>
                  </w:pPr>
                </w:p>
                <w:p w:rsidR="00B457C3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dr w:val="nil"/>
                      <w:vertAlign w:val="superscript"/>
                    </w:rPr>
                  </w:pPr>
                </w:p>
                <w:p w:rsidR="00B457C3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dr w:val="nil"/>
                      <w:vertAlign w:val="superscript"/>
                    </w:rPr>
                  </w:pPr>
                </w:p>
                <w:p w:rsidR="00B457C3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dr w:val="nil"/>
                      <w:vertAlign w:val="superscript"/>
                    </w:rPr>
                  </w:pPr>
                </w:p>
                <w:p w:rsidR="00B457C3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dr w:val="nil"/>
                      <w:vertAlign w:val="superscript"/>
                    </w:rPr>
                  </w:pPr>
                </w:p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4F81BD" w:themeColor="accent1"/>
                      <w:bdr w:val="nil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  <w:r>
                    <w:rPr>
                      <w:rFonts w:eastAsia="Arial Unicode MS" w:cs="Arial"/>
                      <w:color w:val="FF0000"/>
                      <w:bdr w:val="nil"/>
                    </w:rPr>
                    <w:t>Muovi (Korkeatiheyksinen polyeteeni, PE-HD)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  <w:r>
                    <w:rPr>
                      <w:rFonts w:eastAsia="Arial Unicode MS" w:cs="Arial"/>
                      <w:color w:val="FF0000"/>
                      <w:bdr w:val="nil"/>
                    </w:rPr>
                    <w:t>1</w:t>
                  </w:r>
                  <w:r w:rsidRPr="00AA2B58">
                    <w:rPr>
                      <w:rFonts w:eastAsia="Arial Unicode MS" w:cs="Arial"/>
                      <w:color w:val="FF0000"/>
                      <w:bdr w:val="nil"/>
                    </w:rPr>
                    <w:t xml:space="preserve"> kg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  <w:r>
                    <w:rPr>
                      <w:rFonts w:eastAsia="Arial Unicode MS" w:cs="Arial"/>
                      <w:color w:val="FF0000"/>
                      <w:bdr w:val="nil"/>
                    </w:rPr>
                    <w:t>Kuljetusmatka 500 km, maantiekuljetus, puoliperävaunu</w:t>
                  </w:r>
                </w:p>
              </w:tc>
            </w:tr>
            <w:tr w:rsidR="00B457C3" w:rsidRPr="00AA2B58" w:rsidTr="00F258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3"/>
              </w:trPr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4F81BD" w:themeColor="accent1"/>
                      <w:bdr w:val="nil"/>
                    </w:rPr>
                  </w:pPr>
                </w:p>
              </w:tc>
              <w:tc>
                <w:tcPr>
                  <w:tcW w:w="3000" w:type="dxa"/>
                  <w:tcBorders>
                    <w:left w:val="single" w:sz="4" w:space="0" w:color="auto"/>
                  </w:tcBorders>
                  <w:shd w:val="clear" w:color="auto" w:fill="DAEEF3" w:themeFill="accent5" w:themeFillTint="33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  <w:r w:rsidRPr="00AA2B58">
                    <w:rPr>
                      <w:rFonts w:eastAsia="Arial Unicode MS" w:cs="Arial"/>
                      <w:color w:val="FF0000"/>
                      <w:bdr w:val="nil"/>
                    </w:rPr>
                    <w:t>Maali</w:t>
                  </w:r>
                </w:p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</w:tc>
              <w:tc>
                <w:tcPr>
                  <w:tcW w:w="1536" w:type="dxa"/>
                  <w:shd w:val="clear" w:color="auto" w:fill="DAEEF3" w:themeFill="accent5" w:themeFillTint="33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  <w:r w:rsidRPr="00AA2B58">
                    <w:rPr>
                      <w:rFonts w:eastAsia="Arial Unicode MS" w:cs="Arial"/>
                      <w:color w:val="FF0000"/>
                      <w:bdr w:val="nil"/>
                    </w:rPr>
                    <w:t>0,05 kg</w:t>
                  </w:r>
                </w:p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</w:tc>
              <w:tc>
                <w:tcPr>
                  <w:tcW w:w="3935" w:type="dxa"/>
                  <w:shd w:val="clear" w:color="auto" w:fill="DAEEF3" w:themeFill="accent5" w:themeFillTint="33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  <w:r w:rsidRPr="00AA2B58">
                    <w:rPr>
                      <w:rFonts w:eastAsia="Arial Unicode MS" w:cs="Arial"/>
                      <w:color w:val="FF0000"/>
                      <w:bdr w:val="nil"/>
                    </w:rPr>
                    <w:t xml:space="preserve">Tikkurilan maalitehdas – Joensuu, </w:t>
                  </w:r>
                </w:p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  <w:r w:rsidRPr="00AA2B58">
                    <w:rPr>
                      <w:rFonts w:eastAsia="Arial Unicode MS" w:cs="Arial"/>
                      <w:color w:val="FF0000"/>
                      <w:bdr w:val="nil"/>
                    </w:rPr>
                    <w:t>400 km maantiekuljetus</w:t>
                  </w:r>
                  <w:r>
                    <w:rPr>
                      <w:rFonts w:eastAsia="Arial Unicode MS" w:cs="Arial"/>
                      <w:color w:val="FF0000"/>
                      <w:bdr w:val="nil"/>
                    </w:rPr>
                    <w:t xml:space="preserve">, </w:t>
                  </w:r>
                </w:p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  <w:r w:rsidRPr="00AA2B58">
                    <w:rPr>
                      <w:rFonts w:eastAsia="Arial Unicode MS" w:cs="Arial"/>
                      <w:color w:val="FF0000"/>
                      <w:bdr w:val="nil"/>
                    </w:rPr>
                    <w:t>puoliperävaunu</w:t>
                  </w:r>
                </w:p>
              </w:tc>
            </w:tr>
            <w:tr w:rsidR="00B457C3" w:rsidRPr="00AA2B58" w:rsidTr="00F25833">
              <w:trPr>
                <w:trHeight w:val="223"/>
              </w:trPr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4F81BD" w:themeColor="accent1"/>
                      <w:bdr w:val="nil"/>
                    </w:rPr>
                  </w:pPr>
                </w:p>
              </w:tc>
              <w:tc>
                <w:tcPr>
                  <w:tcW w:w="3000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  <w:r w:rsidRPr="00AA2B58">
                    <w:rPr>
                      <w:rFonts w:eastAsia="Arial Unicode MS" w:cs="Arial"/>
                      <w:color w:val="FF0000"/>
                      <w:bdr w:val="nil"/>
                    </w:rPr>
                    <w:t>Alumiini (kiinnityslevyt)</w:t>
                  </w:r>
                </w:p>
              </w:tc>
              <w:tc>
                <w:tcPr>
                  <w:tcW w:w="1536" w:type="dxa"/>
                  <w:shd w:val="clear" w:color="auto" w:fill="FFFFFF" w:themeFill="background1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  <w:r w:rsidRPr="00AA2B58">
                    <w:rPr>
                      <w:rFonts w:eastAsia="Arial Unicode MS" w:cs="Arial"/>
                      <w:color w:val="FF0000"/>
                      <w:bdr w:val="nil"/>
                    </w:rPr>
                    <w:t>0,1 kg</w:t>
                  </w:r>
                </w:p>
              </w:tc>
              <w:tc>
                <w:tcPr>
                  <w:tcW w:w="3935" w:type="dxa"/>
                  <w:shd w:val="clear" w:color="auto" w:fill="FFFFFF" w:themeFill="background1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  <w:r w:rsidRPr="00AA2B58">
                    <w:rPr>
                      <w:rFonts w:eastAsia="Arial Unicode MS" w:cs="Arial"/>
                      <w:color w:val="FF0000"/>
                      <w:bdr w:val="nil"/>
                    </w:rPr>
                    <w:t>Kiina-Joensuu</w:t>
                  </w:r>
                </w:p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  <w:r w:rsidRPr="00AA2B58">
                    <w:rPr>
                      <w:rFonts w:eastAsia="Arial Unicode MS" w:cs="Arial"/>
                      <w:color w:val="FF0000"/>
                      <w:bdr w:val="nil"/>
                    </w:rPr>
                    <w:t>Laiva (Sanghai-Hampuri, 19850 km) - ja autokuljetus (Hampuri-Joensuu 1865 km)</w:t>
                  </w:r>
                </w:p>
              </w:tc>
            </w:tr>
            <w:tr w:rsidR="00B457C3" w:rsidRPr="00AA2B58" w:rsidTr="00F258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9"/>
              </w:trPr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4F81BD" w:themeColor="accent1"/>
                      <w:bdr w:val="nil"/>
                    </w:rPr>
                  </w:pPr>
                </w:p>
              </w:tc>
              <w:tc>
                <w:tcPr>
                  <w:tcW w:w="3000" w:type="dxa"/>
                  <w:tcBorders>
                    <w:left w:val="single" w:sz="4" w:space="0" w:color="auto"/>
                  </w:tcBorders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  <w:r w:rsidRPr="00AA2B58">
                    <w:rPr>
                      <w:rFonts w:eastAsia="Arial Unicode MS" w:cs="Arial"/>
                      <w:color w:val="FF0000"/>
                      <w:bdr w:val="nil"/>
                    </w:rPr>
                    <w:t>Teräs (ruuvit)</w:t>
                  </w:r>
                </w:p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</w:tc>
              <w:tc>
                <w:tcPr>
                  <w:tcW w:w="1536" w:type="dxa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  <w:r w:rsidRPr="00AA2B58">
                    <w:rPr>
                      <w:rFonts w:eastAsia="Arial Unicode MS" w:cs="Arial"/>
                      <w:color w:val="FF0000"/>
                      <w:bdr w:val="nil"/>
                    </w:rPr>
                    <w:t>0,0025 kg</w:t>
                  </w:r>
                </w:p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</w:tc>
              <w:tc>
                <w:tcPr>
                  <w:tcW w:w="3935" w:type="dxa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  <w:r w:rsidRPr="00AA2B58">
                    <w:rPr>
                      <w:rFonts w:eastAsia="Arial Unicode MS" w:cs="Arial"/>
                      <w:color w:val="FF0000"/>
                      <w:bdr w:val="nil"/>
                    </w:rPr>
                    <w:t>Kiina, – Joensuu</w:t>
                  </w:r>
                </w:p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  <w:r w:rsidRPr="00AA2B58">
                    <w:rPr>
                      <w:rFonts w:eastAsia="Arial Unicode MS" w:cs="Arial"/>
                      <w:color w:val="FF0000"/>
                      <w:bdr w:val="nil"/>
                    </w:rPr>
                    <w:t>Laiva (Sanghai-Hampuri, 19850 km) - ja autokuljetus (Hampuri-Joensuu 1865 km)</w:t>
                  </w:r>
                </w:p>
              </w:tc>
            </w:tr>
            <w:tr w:rsidR="00B457C3" w:rsidRPr="00AA2B58" w:rsidTr="00F25833">
              <w:trPr>
                <w:trHeight w:val="249"/>
              </w:trPr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4F81BD" w:themeColor="accent1"/>
                      <w:bdr w:val="nil"/>
                    </w:rPr>
                  </w:pPr>
                </w:p>
              </w:tc>
              <w:tc>
                <w:tcPr>
                  <w:tcW w:w="3000" w:type="dxa"/>
                  <w:tcBorders>
                    <w:left w:val="single" w:sz="4" w:space="0" w:color="auto"/>
                  </w:tcBorders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</w:tc>
              <w:tc>
                <w:tcPr>
                  <w:tcW w:w="1536" w:type="dxa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</w:tc>
              <w:tc>
                <w:tcPr>
                  <w:tcW w:w="3935" w:type="dxa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</w:tc>
            </w:tr>
            <w:tr w:rsidR="00B457C3" w:rsidRPr="00AA2B58" w:rsidTr="00F258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9"/>
              </w:trPr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4F81BD" w:themeColor="accent1"/>
                      <w:bdr w:val="nil"/>
                    </w:rPr>
                  </w:pPr>
                </w:p>
              </w:tc>
              <w:tc>
                <w:tcPr>
                  <w:tcW w:w="3000" w:type="dxa"/>
                  <w:tcBorders>
                    <w:left w:val="single" w:sz="4" w:space="0" w:color="auto"/>
                    <w:bottom w:val="nil"/>
                  </w:tcBorders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</w:tc>
              <w:tc>
                <w:tcPr>
                  <w:tcW w:w="1536" w:type="dxa"/>
                  <w:tcBorders>
                    <w:bottom w:val="nil"/>
                  </w:tcBorders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</w:tc>
              <w:tc>
                <w:tcPr>
                  <w:tcW w:w="3935" w:type="dxa"/>
                  <w:tcBorders>
                    <w:bottom w:val="nil"/>
                  </w:tcBorders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</w:tc>
            </w:tr>
            <w:tr w:rsidR="00B457C3" w:rsidRPr="00AA2B58" w:rsidTr="00F25833">
              <w:trPr>
                <w:trHeight w:val="249"/>
              </w:trPr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4F81BD" w:themeColor="accent1"/>
                      <w:bdr w:val="nil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bottom w:val="nil"/>
                  </w:tcBorders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bottom w:val="nil"/>
                  </w:tcBorders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</w:tc>
            </w:tr>
            <w:tr w:rsidR="00B457C3" w:rsidRPr="00AA2B58" w:rsidTr="00F258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9"/>
              </w:trPr>
              <w:tc>
                <w:tcPr>
                  <w:tcW w:w="1843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4F81BD" w:themeColor="accent1"/>
                      <w:bdr w:val="nil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bottom w:val="single" w:sz="4" w:space="0" w:color="auto"/>
                  </w:tcBorders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bottom w:val="single" w:sz="4" w:space="0" w:color="auto"/>
                  </w:tcBorders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</w:tc>
            </w:tr>
            <w:tr w:rsidR="00B457C3" w:rsidRPr="00AA2B58" w:rsidTr="00F25833">
              <w:trPr>
                <w:trHeight w:val="369"/>
              </w:trPr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B457C3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dr w:val="nil"/>
                    </w:rPr>
                  </w:pPr>
                  <w:r w:rsidRPr="00AA2B58">
                    <w:rPr>
                      <w:rFonts w:eastAsia="Arial Unicode MS" w:cs="Arial"/>
                      <w:bdr w:val="nil"/>
                    </w:rPr>
                    <w:t>Pakkaus-materiaalit</w:t>
                  </w:r>
                </w:p>
                <w:p w:rsidR="00B457C3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dr w:val="nil"/>
                    </w:rPr>
                  </w:pPr>
                </w:p>
                <w:p w:rsidR="00B457C3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dr w:val="nil"/>
                    </w:rPr>
                  </w:pPr>
                </w:p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4F81BD" w:themeColor="accent1"/>
                      <w:bdr w:val="nil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FFFFFF" w:themeFill="background1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  <w:r w:rsidRPr="00AA2B58">
                    <w:rPr>
                      <w:rFonts w:eastAsia="Arial Unicode MS" w:cs="Arial"/>
                      <w:color w:val="FF0000"/>
                      <w:bdr w:val="nil"/>
                    </w:rPr>
                    <w:t>Pahvi (kierrätyskartonki)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bottom w:val="nil"/>
                  </w:tcBorders>
                  <w:shd w:val="clear" w:color="auto" w:fill="FFFFFF" w:themeFill="background1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  <w:r w:rsidRPr="00AA2B58">
                    <w:rPr>
                      <w:rFonts w:eastAsia="Arial Unicode MS" w:cs="Arial"/>
                      <w:color w:val="FF0000"/>
                      <w:bdr w:val="nil"/>
                    </w:rPr>
                    <w:t>0,9 kg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bottom w:val="nil"/>
                  </w:tcBorders>
                  <w:shd w:val="clear" w:color="auto" w:fill="FFFFFF" w:themeFill="background1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sz w:val="20"/>
                      <w:bdr w:val="nil"/>
                    </w:rPr>
                  </w:pPr>
                </w:p>
              </w:tc>
            </w:tr>
            <w:tr w:rsidR="00B457C3" w:rsidRPr="00AA2B58" w:rsidTr="00F258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3"/>
              </w:trPr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4F81BD" w:themeColor="accent1"/>
                      <w:bdr w:val="nil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single" w:sz="4" w:space="0" w:color="auto"/>
                  </w:tcBorders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  <w:r w:rsidRPr="00AA2B58">
                    <w:rPr>
                      <w:rFonts w:eastAsia="Arial Unicode MS" w:cs="Arial"/>
                      <w:color w:val="FF0000"/>
                      <w:bdr w:val="nil"/>
                    </w:rPr>
                    <w:t>Muovi (</w:t>
                  </w:r>
                  <w:r>
                    <w:rPr>
                      <w:rFonts w:eastAsia="Arial Unicode MS" w:cs="Arial"/>
                      <w:color w:val="FF0000"/>
                      <w:bdr w:val="nil"/>
                    </w:rPr>
                    <w:t xml:space="preserve">matalatiheyksinen </w:t>
                  </w:r>
                  <w:r w:rsidRPr="00AA2B58">
                    <w:rPr>
                      <w:rFonts w:eastAsia="Arial Unicode MS" w:cs="Arial"/>
                      <w:color w:val="FF0000"/>
                      <w:bdr w:val="nil"/>
                    </w:rPr>
                    <w:t>polyeteeni</w:t>
                  </w:r>
                  <w:r>
                    <w:rPr>
                      <w:rFonts w:eastAsia="Arial Unicode MS" w:cs="Arial"/>
                      <w:color w:val="FF0000"/>
                      <w:bdr w:val="nil"/>
                    </w:rPr>
                    <w:t>, PE-LD</w:t>
                  </w:r>
                  <w:r w:rsidRPr="00AA2B58">
                    <w:rPr>
                      <w:rFonts w:eastAsia="Arial Unicode MS" w:cs="Arial"/>
                      <w:color w:val="FF0000"/>
                      <w:bdr w:val="nil"/>
                    </w:rPr>
                    <w:t>)</w:t>
                  </w:r>
                </w:p>
              </w:tc>
              <w:tc>
                <w:tcPr>
                  <w:tcW w:w="1536" w:type="dxa"/>
                  <w:tcBorders>
                    <w:top w:val="nil"/>
                  </w:tcBorders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  <w:r w:rsidRPr="00AA2B58">
                    <w:rPr>
                      <w:rFonts w:eastAsia="Arial Unicode MS" w:cs="Arial"/>
                      <w:color w:val="FF0000"/>
                      <w:bdr w:val="nil"/>
                    </w:rPr>
                    <w:t>0,012 kg</w:t>
                  </w:r>
                </w:p>
              </w:tc>
              <w:tc>
                <w:tcPr>
                  <w:tcW w:w="3935" w:type="dxa"/>
                  <w:tcBorders>
                    <w:top w:val="nil"/>
                  </w:tcBorders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sz w:val="20"/>
                      <w:bdr w:val="nil"/>
                    </w:rPr>
                  </w:pPr>
                </w:p>
              </w:tc>
            </w:tr>
            <w:tr w:rsidR="00B457C3" w:rsidRPr="00AA2B58" w:rsidTr="00F25833">
              <w:trPr>
                <w:trHeight w:val="401"/>
              </w:trPr>
              <w:tc>
                <w:tcPr>
                  <w:tcW w:w="1843" w:type="dxa"/>
                  <w:vMerge/>
                  <w:tcBorders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4F81BD" w:themeColor="accent1"/>
                      <w:bdr w:val="nil"/>
                    </w:rPr>
                  </w:pPr>
                </w:p>
              </w:tc>
              <w:tc>
                <w:tcPr>
                  <w:tcW w:w="3000" w:type="dxa"/>
                  <w:tcBorders>
                    <w:left w:val="single" w:sz="4" w:space="0" w:color="auto"/>
                  </w:tcBorders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</w:tc>
              <w:tc>
                <w:tcPr>
                  <w:tcW w:w="1536" w:type="dxa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</w:tc>
              <w:tc>
                <w:tcPr>
                  <w:tcW w:w="3935" w:type="dxa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sz w:val="20"/>
                      <w:bdr w:val="nil"/>
                    </w:rPr>
                  </w:pPr>
                </w:p>
              </w:tc>
            </w:tr>
            <w:tr w:rsidR="00B457C3" w:rsidRPr="00AA2B58" w:rsidTr="00F258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3"/>
              </w:trPr>
              <w:tc>
                <w:tcPr>
                  <w:tcW w:w="1843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4F81BD" w:themeColor="accent1"/>
                      <w:bdr w:val="nil"/>
                    </w:rPr>
                  </w:pPr>
                </w:p>
              </w:tc>
              <w:tc>
                <w:tcPr>
                  <w:tcW w:w="300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AEEF3" w:themeFill="accent5" w:themeFillTint="33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</w:tc>
              <w:tc>
                <w:tcPr>
                  <w:tcW w:w="1536" w:type="dxa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sz w:val="20"/>
                      <w:bdr w:val="nil"/>
                    </w:rPr>
                  </w:pPr>
                </w:p>
              </w:tc>
            </w:tr>
          </w:tbl>
          <w:p w:rsidR="00B457C3" w:rsidRPr="00AA2B58" w:rsidRDefault="00B457C3" w:rsidP="00F258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7C3" w:rsidRPr="00AA2B58" w:rsidTr="00F25833">
        <w:trPr>
          <w:trHeight w:val="5716"/>
        </w:trPr>
        <w:tc>
          <w:tcPr>
            <w:tcW w:w="10422" w:type="dxa"/>
            <w:gridSpan w:val="3"/>
            <w:tcBorders>
              <w:top w:val="nil"/>
            </w:tcBorders>
          </w:tcPr>
          <w:tbl>
            <w:tblPr>
              <w:tblStyle w:val="Vaaleavarjostus-korostus5"/>
              <w:tblpPr w:leftFromText="141" w:rightFromText="141" w:vertAnchor="text" w:horzAnchor="margin" w:tblpY="63"/>
              <w:tblW w:w="10314" w:type="dxa"/>
              <w:tblLayout w:type="fixed"/>
              <w:tblLook w:val="0400" w:firstRow="0" w:lastRow="0" w:firstColumn="0" w:lastColumn="0" w:noHBand="0" w:noVBand="1"/>
            </w:tblPr>
            <w:tblGrid>
              <w:gridCol w:w="1843"/>
              <w:gridCol w:w="3000"/>
              <w:gridCol w:w="1536"/>
              <w:gridCol w:w="3935"/>
            </w:tblGrid>
            <w:tr w:rsidR="00B457C3" w:rsidRPr="00AA2B58" w:rsidTr="00F258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3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/>
                      <w:bdr w:val="nil"/>
                    </w:rPr>
                  </w:pPr>
                  <w:r w:rsidRPr="00AA2B58">
                    <w:rPr>
                      <w:rFonts w:eastAsia="Arial Unicode MS" w:cs="Arial"/>
                      <w:b/>
                      <w:bdr w:val="nil"/>
                    </w:rPr>
                    <w:lastRenderedPageBreak/>
                    <w:t>Resurssi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/>
                      <w:bdr w:val="nil"/>
                    </w:rPr>
                  </w:pPr>
                  <w:r w:rsidRPr="00AA2B58">
                    <w:rPr>
                      <w:rFonts w:eastAsia="Calibri" w:cs="Arial"/>
                      <w:b/>
                      <w:u w:color="000000"/>
                      <w:bdr w:val="nil"/>
                    </w:rPr>
                    <w:t>Materiaali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/>
                      <w:bdr w:val="nil"/>
                    </w:rPr>
                  </w:pPr>
                  <w:r w:rsidRPr="00AA2B58">
                    <w:rPr>
                      <w:rFonts w:eastAsia="Calibri" w:cs="Arial"/>
                      <w:b/>
                      <w:u w:color="000000"/>
                      <w:bdr w:val="nil"/>
                    </w:rPr>
                    <w:t>Määrä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Calibri" w:cs="Arial"/>
                      <w:b/>
                      <w:u w:color="000000"/>
                      <w:bdr w:val="nil"/>
                    </w:rPr>
                  </w:pPr>
                  <w:r>
                    <w:rPr>
                      <w:rFonts w:eastAsia="Calibri" w:cs="Arial"/>
                      <w:b/>
                      <w:u w:color="000000"/>
                      <w:bdr w:val="nil"/>
                    </w:rPr>
                    <w:t>Lisätietoja</w:t>
                  </w:r>
                </w:p>
              </w:tc>
            </w:tr>
            <w:tr w:rsidR="00B457C3" w:rsidRPr="00AA2B58" w:rsidTr="00F25833">
              <w:trPr>
                <w:trHeight w:val="304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B457C3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dr w:val="nil"/>
                    </w:rPr>
                  </w:pPr>
                  <w:r w:rsidRPr="00AA2B58">
                    <w:rPr>
                      <w:rFonts w:eastAsia="Arial Unicode MS" w:cs="Arial"/>
                      <w:bdr w:val="nil"/>
                    </w:rPr>
                    <w:t>Sähkö</w:t>
                  </w:r>
                </w:p>
                <w:p w:rsidR="00B457C3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dr w:val="nil"/>
                    </w:rPr>
                  </w:pPr>
                </w:p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4F81BD" w:themeColor="accent1"/>
                      <w:bdr w:val="nil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  <w:r w:rsidRPr="00AA2B58">
                    <w:rPr>
                      <w:rFonts w:eastAsia="Arial Unicode MS" w:cs="Arial"/>
                      <w:color w:val="FF0000"/>
                      <w:bdr w:val="nil"/>
                    </w:rPr>
                    <w:t>Ruiskumaalaus ja ruuvaus</w:t>
                  </w:r>
                </w:p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B457C3" w:rsidRPr="00AA2B58" w:rsidRDefault="007A7F1B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  <w:r>
                    <w:rPr>
                      <w:rFonts w:eastAsia="Arial Unicode MS" w:cs="Arial"/>
                      <w:color w:val="FF0000"/>
                      <w:bdr w:val="nil"/>
                    </w:rPr>
                    <w:t xml:space="preserve">509 </w:t>
                  </w:r>
                  <w:proofErr w:type="spellStart"/>
                  <w:r>
                    <w:rPr>
                      <w:rFonts w:eastAsia="Arial Unicode MS" w:cs="Arial"/>
                      <w:color w:val="FF0000"/>
                      <w:bdr w:val="nil"/>
                    </w:rPr>
                    <w:t>Wh</w:t>
                  </w:r>
                  <w:proofErr w:type="spellEnd"/>
                  <w:r>
                    <w:rPr>
                      <w:rFonts w:eastAsia="Arial Unicode MS" w:cs="Arial"/>
                      <w:color w:val="FF0000"/>
                      <w:bdr w:val="nil"/>
                    </w:rPr>
                    <w:t xml:space="preserve"> + 53,3 </w:t>
                  </w:r>
                  <w:proofErr w:type="spellStart"/>
                  <w:r>
                    <w:rPr>
                      <w:rFonts w:eastAsia="Arial Unicode MS" w:cs="Arial"/>
                      <w:color w:val="FF0000"/>
                      <w:bdr w:val="nil"/>
                    </w:rPr>
                    <w:t>Wh</w:t>
                  </w:r>
                  <w:proofErr w:type="spellEnd"/>
                  <w:r>
                    <w:rPr>
                      <w:rFonts w:eastAsia="Arial Unicode MS" w:cs="Arial"/>
                      <w:color w:val="FF0000"/>
                      <w:bdr w:val="nil"/>
                    </w:rPr>
                    <w:t xml:space="preserve"> = 562,3</w:t>
                  </w:r>
                  <w:r w:rsidR="00AA6348">
                    <w:rPr>
                      <w:rFonts w:eastAsia="Arial Unicode MS" w:cs="Arial"/>
                      <w:color w:val="FF0000"/>
                      <w:bdr w:val="nil"/>
                    </w:rPr>
                    <w:t xml:space="preserve"> </w:t>
                  </w:r>
                  <w:r w:rsidR="00B457C3" w:rsidRPr="00AA2B58">
                    <w:rPr>
                      <w:rFonts w:eastAsia="Arial Unicode MS" w:cs="Arial"/>
                      <w:color w:val="FF0000"/>
                      <w:bdr w:val="nil"/>
                    </w:rPr>
                    <w:t>Wh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sz w:val="20"/>
                      <w:bdr w:val="nil"/>
                    </w:rPr>
                  </w:pPr>
                  <w:r>
                    <w:rPr>
                      <w:rFonts w:eastAsia="Arial Unicode MS" w:cs="Arial"/>
                      <w:color w:val="FF0000"/>
                      <w:sz w:val="20"/>
                      <w:bdr w:val="nil"/>
                    </w:rPr>
                    <w:t>Perussähkö, keskijännite</w:t>
                  </w:r>
                </w:p>
              </w:tc>
            </w:tr>
            <w:tr w:rsidR="00B457C3" w:rsidRPr="00AA2B58" w:rsidTr="00F258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4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B457C3" w:rsidRPr="007B2277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dr w:val="nil"/>
                    </w:rPr>
                  </w:pPr>
                  <w:r w:rsidRPr="007B2277">
                    <w:rPr>
                      <w:rFonts w:eastAsia="Arial Unicode MS" w:cs="Arial"/>
                      <w:bdr w:val="nil"/>
                    </w:rPr>
                    <w:t xml:space="preserve">Energia </w:t>
                  </w:r>
                  <w:r>
                    <w:rPr>
                      <w:rFonts w:eastAsia="Arial Unicode MS" w:cs="Arial"/>
                      <w:bdr w:val="nil"/>
                    </w:rPr>
                    <w:t>(esim.</w:t>
                  </w:r>
                </w:p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dr w:val="nil"/>
                    </w:rPr>
                  </w:pPr>
                  <w:r>
                    <w:rPr>
                      <w:rFonts w:eastAsia="Arial Unicode MS" w:cs="Arial"/>
                      <w:bdr w:val="nil"/>
                    </w:rPr>
                    <w:t>(lämmitykseen</w:t>
                  </w:r>
                  <w:r w:rsidRPr="007B2277">
                    <w:rPr>
                      <w:rFonts w:eastAsia="Arial Unicode MS" w:cs="Arial"/>
                      <w:bdr w:val="nil"/>
                    </w:rPr>
                    <w:t>)</w:t>
                  </w:r>
                  <w:r>
                    <w:rPr>
                      <w:rFonts w:eastAsia="Arial Unicode MS" w:cs="Arial"/>
                      <w:bdr w:val="nil"/>
                      <w:vertAlign w:val="superscript"/>
                    </w:rPr>
                    <w:t>2</w:t>
                  </w:r>
                </w:p>
              </w:tc>
              <w:tc>
                <w:tcPr>
                  <w:tcW w:w="300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</w:tc>
              <w:tc>
                <w:tcPr>
                  <w:tcW w:w="153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sz w:val="20"/>
                      <w:bdr w:val="nil"/>
                    </w:rPr>
                  </w:pPr>
                </w:p>
              </w:tc>
            </w:tr>
            <w:tr w:rsidR="00B457C3" w:rsidRPr="00AA2B58" w:rsidTr="00F25833">
              <w:trPr>
                <w:trHeight w:val="304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bdr w:val="nil"/>
                    </w:rPr>
                  </w:pPr>
                  <w:r w:rsidRPr="00342E1A">
                    <w:rPr>
                      <w:rFonts w:eastAsia="Arial Unicode MS" w:cs="Arial"/>
                      <w:color w:val="FF0000"/>
                      <w:bdr w:val="nil"/>
                    </w:rPr>
                    <w:t>Muut</w:t>
                  </w:r>
                  <w:r>
                    <w:rPr>
                      <w:rFonts w:eastAsia="Arial Unicode MS" w:cs="Arial"/>
                      <w:color w:val="FF0000"/>
                      <w:bdr w:val="nil"/>
                    </w:rPr>
                    <w:t xml:space="preserve"> resurssit</w:t>
                  </w:r>
                </w:p>
              </w:tc>
              <w:tc>
                <w:tcPr>
                  <w:tcW w:w="300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</w:tc>
              <w:tc>
                <w:tcPr>
                  <w:tcW w:w="153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bdr w:val="nil"/>
                    </w:rPr>
                  </w:pP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457C3" w:rsidRPr="00AA2B58" w:rsidRDefault="00B457C3" w:rsidP="00F2583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40" w:after="40"/>
                    <w:rPr>
                      <w:rFonts w:eastAsia="Arial Unicode MS" w:cs="Arial"/>
                      <w:color w:val="FF0000"/>
                      <w:sz w:val="20"/>
                      <w:bdr w:val="nil"/>
                    </w:rPr>
                  </w:pPr>
                </w:p>
              </w:tc>
            </w:tr>
            <w:tr w:rsidR="00B457C3" w:rsidRPr="00AA2B58" w:rsidTr="00F258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3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</w:tcPr>
                <w:p w:rsidR="00B457C3" w:rsidRPr="00AA2B58" w:rsidRDefault="00B457C3" w:rsidP="00F25833">
                  <w:pPr>
                    <w:spacing w:before="40" w:after="40"/>
                    <w:rPr>
                      <w:b/>
                    </w:rPr>
                  </w:pPr>
                  <w:r w:rsidRPr="00AA2B58">
                    <w:rPr>
                      <w:b/>
                    </w:rPr>
                    <w:t>Jätteet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B457C3" w:rsidRPr="00AA2B58" w:rsidRDefault="00B457C3" w:rsidP="00F25833">
                  <w:pPr>
                    <w:spacing w:before="40" w:after="40"/>
                    <w:rPr>
                      <w:b/>
                    </w:rPr>
                  </w:pPr>
                  <w:r w:rsidRPr="00AA2B58">
                    <w:rPr>
                      <w:b/>
                    </w:rPr>
                    <w:t xml:space="preserve">Materiaali 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B457C3" w:rsidRPr="00AA2B58" w:rsidRDefault="00B457C3" w:rsidP="00F25833">
                  <w:pPr>
                    <w:spacing w:before="40" w:after="40"/>
                    <w:rPr>
                      <w:rFonts w:cs="Arial"/>
                      <w:b/>
                    </w:rPr>
                  </w:pPr>
                  <w:r w:rsidRPr="00AA2B58">
                    <w:rPr>
                      <w:rFonts w:cs="Arial"/>
                      <w:b/>
                    </w:rPr>
                    <w:t>Määrä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B457C3" w:rsidRPr="00AA2B58" w:rsidRDefault="00B457C3" w:rsidP="00F25833">
                  <w:pPr>
                    <w:spacing w:before="40" w:after="40"/>
                    <w:rPr>
                      <w:rFonts w:eastAsia="Arial Unicode MS" w:cs="Arial"/>
                      <w:b/>
                      <w:sz w:val="20"/>
                      <w:szCs w:val="24"/>
                      <w:bdr w:val="nil"/>
                    </w:rPr>
                  </w:pPr>
                  <w:r w:rsidRPr="00AA2B58">
                    <w:rPr>
                      <w:rFonts w:eastAsia="Arial Unicode MS" w:cs="Arial"/>
                      <w:b/>
                      <w:szCs w:val="24"/>
                      <w:bdr w:val="nil"/>
                    </w:rPr>
                    <w:t>Käsittelytapa</w:t>
                  </w:r>
                </w:p>
              </w:tc>
            </w:tr>
            <w:tr w:rsidR="00B457C3" w:rsidRPr="00AA2B58" w:rsidTr="00F25833">
              <w:trPr>
                <w:trHeight w:val="223"/>
              </w:trPr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</w:tcPr>
                <w:p w:rsidR="00B457C3" w:rsidRPr="00AA2B58" w:rsidRDefault="00B457C3" w:rsidP="00F25833">
                  <w:pPr>
                    <w:spacing w:before="40" w:after="40"/>
                    <w:rPr>
                      <w:color w:val="4F81BD" w:themeColor="accent1"/>
                    </w:rPr>
                  </w:pPr>
                  <w:r w:rsidRPr="004955E1">
                    <w:t>Ilmoita kiinteät ja nestemäiset jätteet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E5DFEC" w:themeFill="accent4" w:themeFillTint="33"/>
                </w:tcPr>
                <w:p w:rsidR="00B457C3" w:rsidRPr="004955E1" w:rsidRDefault="00B457C3" w:rsidP="00F25833">
                  <w:pPr>
                    <w:spacing w:before="40" w:after="40"/>
                    <w:rPr>
                      <w:color w:val="FF0000"/>
                    </w:rPr>
                  </w:pPr>
                  <w:r w:rsidRPr="004955E1">
                    <w:rPr>
                      <w:color w:val="FF0000"/>
                    </w:rPr>
                    <w:t xml:space="preserve">Pahvi 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bottom w:val="nil"/>
                  </w:tcBorders>
                  <w:shd w:val="clear" w:color="auto" w:fill="E5DFEC" w:themeFill="accent4" w:themeFillTint="33"/>
                </w:tcPr>
                <w:p w:rsidR="00B457C3" w:rsidRPr="004955E1" w:rsidRDefault="00B457C3" w:rsidP="00F25833">
                  <w:pPr>
                    <w:spacing w:before="40" w:after="40"/>
                    <w:rPr>
                      <w:rFonts w:cs="Arial"/>
                      <w:color w:val="FF0000"/>
                    </w:rPr>
                  </w:pPr>
                  <w:r w:rsidRPr="004955E1">
                    <w:rPr>
                      <w:rFonts w:cs="Arial"/>
                      <w:color w:val="FF0000"/>
                    </w:rPr>
                    <w:t>0,2 kg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bottom w:val="nil"/>
                  </w:tcBorders>
                  <w:shd w:val="clear" w:color="auto" w:fill="E5DFEC" w:themeFill="accent4" w:themeFillTint="33"/>
                </w:tcPr>
                <w:p w:rsidR="00B457C3" w:rsidRPr="004955E1" w:rsidRDefault="00B457C3" w:rsidP="00F25833">
                  <w:pPr>
                    <w:spacing w:before="40" w:after="40"/>
                    <w:rPr>
                      <w:rFonts w:cs="Arial"/>
                      <w:color w:val="FF0000"/>
                      <w:sz w:val="20"/>
                    </w:rPr>
                  </w:pPr>
                  <w:r w:rsidRPr="004955E1">
                    <w:rPr>
                      <w:rFonts w:cs="Arial"/>
                      <w:color w:val="FF0000"/>
                    </w:rPr>
                    <w:t>Kierrätetään</w:t>
                  </w:r>
                </w:p>
              </w:tc>
            </w:tr>
            <w:tr w:rsidR="00B457C3" w:rsidRPr="00AA2B58" w:rsidTr="00F258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3"/>
              </w:trPr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</w:tcPr>
                <w:p w:rsidR="00B457C3" w:rsidRPr="00AA2B58" w:rsidRDefault="00B457C3" w:rsidP="00F25833">
                  <w:pPr>
                    <w:spacing w:before="40" w:after="40"/>
                    <w:rPr>
                      <w:color w:val="4F81BD" w:themeColor="accent1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FFFFFF" w:themeFill="background1"/>
                </w:tcPr>
                <w:p w:rsidR="00B457C3" w:rsidRPr="004955E1" w:rsidRDefault="00B457C3" w:rsidP="00F25833">
                  <w:pPr>
                    <w:spacing w:before="40" w:after="40"/>
                    <w:rPr>
                      <w:color w:val="FF0000"/>
                    </w:rPr>
                  </w:pPr>
                  <w:r w:rsidRPr="004955E1">
                    <w:rPr>
                      <w:color w:val="FF0000"/>
                    </w:rPr>
                    <w:t>Muovi</w:t>
                  </w:r>
                </w:p>
              </w:tc>
              <w:tc>
                <w:tcPr>
                  <w:tcW w:w="1536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B457C3" w:rsidRPr="004955E1" w:rsidRDefault="00B457C3" w:rsidP="00F25833">
                  <w:pPr>
                    <w:spacing w:before="40" w:after="40"/>
                    <w:rPr>
                      <w:rFonts w:cs="Arial"/>
                      <w:color w:val="FF0000"/>
                    </w:rPr>
                  </w:pPr>
                  <w:r w:rsidRPr="004955E1">
                    <w:rPr>
                      <w:rFonts w:cs="Arial"/>
                      <w:color w:val="FF0000"/>
                    </w:rPr>
                    <w:t>0,5 kg</w:t>
                  </w:r>
                </w:p>
              </w:tc>
              <w:tc>
                <w:tcPr>
                  <w:tcW w:w="393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B457C3" w:rsidRPr="004955E1" w:rsidRDefault="00B457C3" w:rsidP="00F25833">
                  <w:pPr>
                    <w:spacing w:before="40" w:after="40"/>
                    <w:rPr>
                      <w:rFonts w:cs="Arial"/>
                      <w:color w:val="FF0000"/>
                      <w:sz w:val="20"/>
                    </w:rPr>
                  </w:pPr>
                  <w:r w:rsidRPr="004955E1">
                    <w:rPr>
                      <w:rFonts w:cs="Arial"/>
                      <w:color w:val="FF0000"/>
                    </w:rPr>
                    <w:t>Energiajäte</w:t>
                  </w:r>
                </w:p>
              </w:tc>
            </w:tr>
            <w:tr w:rsidR="00B457C3" w:rsidRPr="00AA2B58" w:rsidTr="00F25833">
              <w:trPr>
                <w:trHeight w:val="223"/>
              </w:trPr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</w:tcPr>
                <w:p w:rsidR="00B457C3" w:rsidRPr="00AA2B58" w:rsidRDefault="00B457C3" w:rsidP="00F25833">
                  <w:pPr>
                    <w:spacing w:before="40" w:after="40"/>
                    <w:rPr>
                      <w:color w:val="4F81BD" w:themeColor="accent1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E5DFEC" w:themeFill="accent4" w:themeFillTint="33"/>
                </w:tcPr>
                <w:p w:rsidR="00B457C3" w:rsidRPr="00AA2B58" w:rsidRDefault="00B457C3" w:rsidP="00F25833">
                  <w:pPr>
                    <w:spacing w:before="40" w:after="40"/>
                    <w:rPr>
                      <w:color w:val="4F81BD" w:themeColor="accent1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bottom w:val="nil"/>
                  </w:tcBorders>
                  <w:shd w:val="clear" w:color="auto" w:fill="E5DFEC" w:themeFill="accent4" w:themeFillTint="33"/>
                </w:tcPr>
                <w:p w:rsidR="00B457C3" w:rsidRPr="00AA2B58" w:rsidRDefault="00B457C3" w:rsidP="00F25833">
                  <w:pPr>
                    <w:spacing w:before="40" w:after="40"/>
                    <w:rPr>
                      <w:rFonts w:cs="Arial"/>
                      <w:color w:val="4F81BD" w:themeColor="accent1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bottom w:val="nil"/>
                  </w:tcBorders>
                  <w:shd w:val="clear" w:color="auto" w:fill="E5DFEC" w:themeFill="accent4" w:themeFillTint="33"/>
                </w:tcPr>
                <w:p w:rsidR="00B457C3" w:rsidRPr="00AA2B58" w:rsidRDefault="00B457C3" w:rsidP="00F25833">
                  <w:pPr>
                    <w:spacing w:before="40" w:after="40"/>
                    <w:rPr>
                      <w:rFonts w:cs="Arial"/>
                      <w:color w:val="4F81BD" w:themeColor="accent1"/>
                      <w:sz w:val="20"/>
                    </w:rPr>
                  </w:pPr>
                </w:p>
              </w:tc>
            </w:tr>
            <w:tr w:rsidR="00B457C3" w:rsidRPr="00AA2B58" w:rsidTr="00F258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3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 w:themeFill="accent5" w:themeFillTint="99"/>
                </w:tcPr>
                <w:p w:rsidR="00B457C3" w:rsidRPr="00AA2B58" w:rsidRDefault="00B457C3" w:rsidP="00F25833">
                  <w:pPr>
                    <w:spacing w:before="40" w:after="40"/>
                    <w:rPr>
                      <w:b/>
                    </w:rPr>
                  </w:pPr>
                  <w:r w:rsidRPr="00AA2B58">
                    <w:rPr>
                      <w:b/>
                    </w:rPr>
                    <w:t>Päästöt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B457C3" w:rsidRPr="00AA2B58" w:rsidRDefault="00B457C3" w:rsidP="00F25833">
                  <w:pPr>
                    <w:spacing w:before="40" w:after="40"/>
                    <w:rPr>
                      <w:b/>
                    </w:rPr>
                  </w:pPr>
                  <w:r w:rsidRPr="00AA2B58">
                    <w:rPr>
                      <w:b/>
                    </w:rPr>
                    <w:t>Kemikaali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B457C3" w:rsidRPr="00AA2B58" w:rsidRDefault="00B457C3" w:rsidP="00F25833">
                  <w:pPr>
                    <w:spacing w:before="40" w:after="40"/>
                    <w:rPr>
                      <w:rFonts w:cs="Arial"/>
                      <w:b/>
                    </w:rPr>
                  </w:pPr>
                  <w:r w:rsidRPr="00AA2B58">
                    <w:rPr>
                      <w:rFonts w:cs="Arial"/>
                      <w:b/>
                    </w:rPr>
                    <w:t>Määrä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B457C3" w:rsidRPr="00AA2B58" w:rsidRDefault="00B457C3" w:rsidP="00F25833">
                  <w:pPr>
                    <w:spacing w:before="40" w:after="40"/>
                    <w:rPr>
                      <w:rFonts w:cs="Arial"/>
                      <w:b/>
                      <w:sz w:val="20"/>
                    </w:rPr>
                  </w:pPr>
                  <w:r w:rsidRPr="00AA2B58">
                    <w:rPr>
                      <w:rFonts w:cs="Arial"/>
                      <w:b/>
                    </w:rPr>
                    <w:t>Käsittelytapa</w:t>
                  </w:r>
                </w:p>
              </w:tc>
            </w:tr>
            <w:tr w:rsidR="00B457C3" w:rsidRPr="00AA2B58" w:rsidTr="00F25833">
              <w:trPr>
                <w:trHeight w:val="223"/>
              </w:trPr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</w:tcPr>
                <w:p w:rsidR="00B457C3" w:rsidRPr="00AA2B58" w:rsidRDefault="00B457C3" w:rsidP="00F25833">
                  <w:pPr>
                    <w:spacing w:before="40" w:after="40"/>
                    <w:rPr>
                      <w:color w:val="4F81BD" w:themeColor="accent1"/>
                    </w:rPr>
                  </w:pPr>
                  <w:r w:rsidRPr="00342E1A">
                    <w:t>Ilmoita päästöt ilmaan, veteen ja maaperään</w:t>
                  </w:r>
                  <w:r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E5DFEC" w:themeFill="accent4" w:themeFillTint="33"/>
                </w:tcPr>
                <w:p w:rsidR="00B457C3" w:rsidRPr="00AA2B58" w:rsidRDefault="00B457C3" w:rsidP="00F25833">
                  <w:pPr>
                    <w:spacing w:before="40" w:after="40"/>
                    <w:rPr>
                      <w:color w:val="4F81BD" w:themeColor="accent1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bottom w:val="nil"/>
                  </w:tcBorders>
                  <w:shd w:val="clear" w:color="auto" w:fill="E5DFEC" w:themeFill="accent4" w:themeFillTint="33"/>
                </w:tcPr>
                <w:p w:rsidR="00B457C3" w:rsidRPr="00AA2B58" w:rsidRDefault="00B457C3" w:rsidP="00F25833">
                  <w:pPr>
                    <w:spacing w:before="40" w:after="40"/>
                    <w:rPr>
                      <w:rFonts w:cs="Arial"/>
                      <w:color w:val="4F81BD" w:themeColor="accent1"/>
                    </w:rPr>
                  </w:pP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bottom w:val="nil"/>
                  </w:tcBorders>
                  <w:shd w:val="clear" w:color="auto" w:fill="E5DFEC" w:themeFill="accent4" w:themeFillTint="33"/>
                </w:tcPr>
                <w:p w:rsidR="00B457C3" w:rsidRPr="00AA2B58" w:rsidRDefault="00B457C3" w:rsidP="00F25833">
                  <w:pPr>
                    <w:spacing w:before="40" w:after="40"/>
                    <w:rPr>
                      <w:rFonts w:cs="Arial"/>
                      <w:color w:val="4F81BD" w:themeColor="accent1"/>
                      <w:sz w:val="20"/>
                    </w:rPr>
                  </w:pPr>
                </w:p>
              </w:tc>
            </w:tr>
            <w:tr w:rsidR="00B457C3" w:rsidRPr="00AA2B58" w:rsidTr="00F2583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3"/>
              </w:trPr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</w:tcPr>
                <w:p w:rsidR="00B457C3" w:rsidRPr="00AA2B58" w:rsidRDefault="00B457C3" w:rsidP="00F25833">
                  <w:pPr>
                    <w:spacing w:before="40" w:after="40"/>
                    <w:rPr>
                      <w:color w:val="4F81BD" w:themeColor="accent1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FFFFFF" w:themeFill="background1"/>
                </w:tcPr>
                <w:p w:rsidR="00B457C3" w:rsidRPr="00AA2B58" w:rsidRDefault="00B457C3" w:rsidP="00F25833">
                  <w:pPr>
                    <w:spacing w:before="40" w:after="40"/>
                    <w:rPr>
                      <w:color w:val="4F81BD" w:themeColor="accent1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B457C3" w:rsidRPr="00AA2B58" w:rsidRDefault="00B457C3" w:rsidP="00F25833">
                  <w:pPr>
                    <w:spacing w:before="40" w:after="40"/>
                    <w:rPr>
                      <w:rFonts w:cs="Arial"/>
                      <w:color w:val="4F81BD" w:themeColor="accent1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B457C3" w:rsidRPr="00AA2B58" w:rsidRDefault="00B457C3" w:rsidP="00F25833">
                  <w:pPr>
                    <w:spacing w:before="40" w:after="40"/>
                    <w:rPr>
                      <w:rFonts w:cs="Arial"/>
                      <w:color w:val="4F81BD" w:themeColor="accent1"/>
                      <w:sz w:val="20"/>
                    </w:rPr>
                  </w:pPr>
                </w:p>
              </w:tc>
            </w:tr>
            <w:tr w:rsidR="00B457C3" w:rsidRPr="00AA2B58" w:rsidTr="00F25833">
              <w:trPr>
                <w:trHeight w:val="223"/>
              </w:trPr>
              <w:tc>
                <w:tcPr>
                  <w:tcW w:w="18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</w:tcPr>
                <w:p w:rsidR="00B457C3" w:rsidRPr="00AA2B58" w:rsidRDefault="00B457C3" w:rsidP="00F25833">
                  <w:pPr>
                    <w:spacing w:before="40" w:after="40"/>
                    <w:rPr>
                      <w:color w:val="4F81BD" w:themeColor="accent1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E5DFEC" w:themeFill="accent4" w:themeFillTint="33"/>
                </w:tcPr>
                <w:p w:rsidR="00B457C3" w:rsidRPr="00AA2B58" w:rsidRDefault="00B457C3" w:rsidP="00F25833">
                  <w:pPr>
                    <w:spacing w:before="40" w:after="40"/>
                    <w:rPr>
                      <w:color w:val="4F81BD" w:themeColor="accent1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bottom w:val="single" w:sz="4" w:space="0" w:color="auto"/>
                  </w:tcBorders>
                  <w:shd w:val="clear" w:color="auto" w:fill="E5DFEC" w:themeFill="accent4" w:themeFillTint="33"/>
                </w:tcPr>
                <w:p w:rsidR="00B457C3" w:rsidRPr="00AA2B58" w:rsidRDefault="00B457C3" w:rsidP="00F25833">
                  <w:pPr>
                    <w:spacing w:before="40" w:after="40"/>
                    <w:rPr>
                      <w:color w:val="4F81BD" w:themeColor="accent1"/>
                    </w:rPr>
                  </w:pPr>
                </w:p>
              </w:tc>
              <w:tc>
                <w:tcPr>
                  <w:tcW w:w="3935" w:type="dxa"/>
                  <w:tcBorders>
                    <w:top w:val="nil"/>
                    <w:bottom w:val="single" w:sz="4" w:space="0" w:color="auto"/>
                  </w:tcBorders>
                  <w:shd w:val="clear" w:color="auto" w:fill="E5DFEC" w:themeFill="accent4" w:themeFillTint="33"/>
                </w:tcPr>
                <w:p w:rsidR="00B457C3" w:rsidRPr="00AA2B58" w:rsidRDefault="00B457C3" w:rsidP="00F25833">
                  <w:pPr>
                    <w:spacing w:before="40" w:after="40"/>
                    <w:rPr>
                      <w:color w:val="4F81BD" w:themeColor="accent1"/>
                      <w:sz w:val="20"/>
                    </w:rPr>
                  </w:pPr>
                </w:p>
              </w:tc>
            </w:tr>
          </w:tbl>
          <w:p w:rsidR="00B457C3" w:rsidRDefault="00B457C3" w:rsidP="00F25833">
            <w:pPr>
              <w:spacing w:before="240" w:line="240" w:lineRule="auto"/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Raaka-aineet: mistä materiaaleista/raaka-aineista tuote koostuu? </w:t>
            </w:r>
            <w:r>
              <w:rPr>
                <w:rFonts w:ascii="Arial" w:hAnsi="Arial" w:cs="Arial"/>
                <w:sz w:val="20"/>
              </w:rPr>
              <w:t>Esim. mm. puu- ja teräsmateriaalit sekä</w:t>
            </w:r>
            <w:r w:rsidRPr="0049246D">
              <w:rPr>
                <w:rFonts w:ascii="Arial" w:hAnsi="Arial" w:cs="Arial"/>
                <w:sz w:val="20"/>
              </w:rPr>
              <w:t xml:space="preserve"> kemikaalit</w:t>
            </w:r>
            <w:r>
              <w:rPr>
                <w:rFonts w:ascii="Arial" w:hAnsi="Arial" w:cs="Arial"/>
                <w:sz w:val="20"/>
              </w:rPr>
              <w:t>. Lisätietona voi merkitä sulkujen sisään, mihin tuotteen osaan materiaali kuuluu, esim. teräs (ruuvit).</w:t>
            </w:r>
          </w:p>
          <w:p w:rsidR="00B457C3" w:rsidRDefault="00B457C3" w:rsidP="00F25833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Style w:val="Alaviitteenviite"/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7C6760">
              <w:rPr>
                <w:rFonts w:ascii="Arial" w:hAnsi="Arial" w:cs="Arial"/>
                <w:b/>
                <w:sz w:val="20"/>
                <w:szCs w:val="20"/>
              </w:rPr>
              <w:t>Energiamuoto</w:t>
            </w:r>
            <w:r w:rsidRPr="007C6760">
              <w:rPr>
                <w:rFonts w:ascii="Arial" w:hAnsi="Arial" w:cs="Arial"/>
                <w:sz w:val="20"/>
                <w:szCs w:val="20"/>
              </w:rPr>
              <w:t>, esim. biomassa, hiili, maakaasu, propaani, paloöljy, raskas/keskiraskas/kevyt polttoöljy</w:t>
            </w:r>
          </w:p>
          <w:p w:rsidR="00B457C3" w:rsidRDefault="00B457C3" w:rsidP="00F25833">
            <w:pPr>
              <w:spacing w:before="240" w:line="240" w:lineRule="auto"/>
              <w:ind w:left="176" w:hanging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vertAlign w:val="superscript"/>
              </w:rPr>
              <w:t xml:space="preserve">3 </w:t>
            </w:r>
            <w:r w:rsidRPr="006500A5">
              <w:rPr>
                <w:rFonts w:ascii="Arial" w:hAnsi="Arial" w:cs="Arial"/>
                <w:b/>
                <w:sz w:val="20"/>
              </w:rPr>
              <w:t>Päästöt ilmaan:</w:t>
            </w:r>
            <w:r w:rsidRPr="006500A5">
              <w:rPr>
                <w:rFonts w:ascii="Arial" w:hAnsi="Arial" w:cs="Arial"/>
                <w:sz w:val="20"/>
              </w:rPr>
              <w:t xml:space="preserve"> esim. epäorgaaniset päästöt: Cl</w:t>
            </w:r>
            <w:r w:rsidRPr="006500A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6500A5">
              <w:rPr>
                <w:rFonts w:ascii="Arial" w:hAnsi="Arial" w:cs="Arial"/>
                <w:sz w:val="20"/>
              </w:rPr>
              <w:t>, CO, CO</w:t>
            </w:r>
            <w:r w:rsidRPr="006500A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6500A5">
              <w:rPr>
                <w:rFonts w:ascii="Arial" w:hAnsi="Arial" w:cs="Arial"/>
                <w:sz w:val="20"/>
              </w:rPr>
              <w:t>, hiukkaset/pöly, F</w:t>
            </w:r>
            <w:r w:rsidRPr="006500A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6500A5">
              <w:rPr>
                <w:rFonts w:ascii="Arial" w:hAnsi="Arial" w:cs="Arial"/>
                <w:sz w:val="20"/>
              </w:rPr>
              <w:t>, H</w:t>
            </w:r>
            <w:r w:rsidRPr="006500A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6500A5">
              <w:rPr>
                <w:rFonts w:ascii="Arial" w:hAnsi="Arial" w:cs="Arial"/>
                <w:sz w:val="20"/>
              </w:rPr>
              <w:t>S, H</w:t>
            </w:r>
            <w:r w:rsidRPr="006500A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6500A5">
              <w:rPr>
                <w:rFonts w:ascii="Arial" w:hAnsi="Arial" w:cs="Arial"/>
                <w:sz w:val="20"/>
              </w:rPr>
              <w:t>SO</w:t>
            </w:r>
            <w:r w:rsidRPr="006500A5">
              <w:rPr>
                <w:rFonts w:ascii="Arial" w:hAnsi="Arial" w:cs="Arial"/>
                <w:sz w:val="20"/>
                <w:vertAlign w:val="subscript"/>
              </w:rPr>
              <w:t>4</w:t>
            </w:r>
            <w:r w:rsidRPr="006500A5">
              <w:rPr>
                <w:rFonts w:ascii="Arial" w:hAnsi="Arial" w:cs="Arial"/>
                <w:sz w:val="20"/>
              </w:rPr>
              <w:t>, HCl, HF, N</w:t>
            </w:r>
            <w:r w:rsidRPr="006500A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6500A5">
              <w:rPr>
                <w:rFonts w:ascii="Arial" w:hAnsi="Arial" w:cs="Arial"/>
                <w:sz w:val="20"/>
              </w:rPr>
              <w:t>O, NH</w:t>
            </w:r>
            <w:r w:rsidRPr="006500A5">
              <w:rPr>
                <w:rFonts w:ascii="Arial" w:hAnsi="Arial" w:cs="Arial"/>
                <w:sz w:val="20"/>
                <w:vertAlign w:val="subscript"/>
              </w:rPr>
              <w:t>3</w:t>
            </w:r>
            <w:r w:rsidRPr="006500A5">
              <w:rPr>
                <w:rFonts w:ascii="Arial" w:hAnsi="Arial" w:cs="Arial"/>
                <w:sz w:val="20"/>
              </w:rPr>
              <w:t>, NO</w:t>
            </w:r>
            <w:r w:rsidRPr="006500A5">
              <w:rPr>
                <w:rFonts w:ascii="Arial" w:hAnsi="Arial" w:cs="Arial"/>
                <w:sz w:val="20"/>
                <w:vertAlign w:val="subscript"/>
              </w:rPr>
              <w:t>x</w:t>
            </w:r>
            <w:r w:rsidRPr="006500A5">
              <w:rPr>
                <w:rFonts w:ascii="Arial" w:hAnsi="Arial" w:cs="Arial"/>
                <w:sz w:val="20"/>
              </w:rPr>
              <w:t>, SO</w:t>
            </w:r>
            <w:r w:rsidRPr="006500A5">
              <w:rPr>
                <w:rFonts w:ascii="Arial" w:hAnsi="Arial" w:cs="Arial"/>
                <w:sz w:val="20"/>
                <w:vertAlign w:val="subscript"/>
              </w:rPr>
              <w:t>x</w:t>
            </w:r>
            <w:r w:rsidRPr="006500A5">
              <w:rPr>
                <w:rFonts w:ascii="Arial" w:hAnsi="Arial" w:cs="Arial"/>
                <w:sz w:val="20"/>
              </w:rPr>
              <w:t>, orgaaniset päästöt: hiilivedyt, PCB, dioksiinit, fenolit ja metallit: Cr, Fe, Hg, Ni, Pb, Zn</w:t>
            </w:r>
            <w:r>
              <w:rPr>
                <w:rFonts w:ascii="Arial" w:hAnsi="Arial" w:cs="Arial"/>
                <w:sz w:val="20"/>
              </w:rPr>
              <w:t xml:space="preserve">                   </w:t>
            </w:r>
            <w:r w:rsidRPr="006500A5">
              <w:rPr>
                <w:rFonts w:ascii="Arial" w:hAnsi="Arial" w:cs="Arial"/>
                <w:b/>
                <w:sz w:val="20"/>
              </w:rPr>
              <w:t>Päästöt veteen:</w:t>
            </w:r>
            <w:r w:rsidRPr="006500A5">
              <w:rPr>
                <w:rFonts w:ascii="Arial" w:hAnsi="Arial" w:cs="Arial"/>
                <w:sz w:val="20"/>
              </w:rPr>
              <w:t xml:space="preserve"> esim. BOD, COD, hapot, Cl</w:t>
            </w:r>
            <w:r w:rsidRPr="006500A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6500A5">
              <w:rPr>
                <w:rFonts w:ascii="Arial" w:hAnsi="Arial" w:cs="Arial"/>
                <w:sz w:val="20"/>
              </w:rPr>
              <w:t>, CN</w:t>
            </w:r>
            <w:r w:rsidRPr="006500A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6500A5">
              <w:rPr>
                <w:rFonts w:ascii="Arial" w:hAnsi="Arial" w:cs="Arial"/>
                <w:sz w:val="20"/>
                <w:vertAlign w:val="superscript"/>
              </w:rPr>
              <w:t>-</w:t>
            </w:r>
            <w:r w:rsidRPr="006500A5">
              <w:rPr>
                <w:rFonts w:ascii="Arial" w:hAnsi="Arial" w:cs="Arial"/>
                <w:sz w:val="20"/>
              </w:rPr>
              <w:t>, puhdistusaineet/öljyt, liuenneet org</w:t>
            </w:r>
            <w:r>
              <w:rPr>
                <w:rFonts w:ascii="Arial" w:hAnsi="Arial" w:cs="Arial"/>
                <w:sz w:val="20"/>
              </w:rPr>
              <w:t>a</w:t>
            </w:r>
            <w:r w:rsidRPr="006500A5">
              <w:rPr>
                <w:rFonts w:ascii="Arial" w:hAnsi="Arial" w:cs="Arial"/>
                <w:sz w:val="20"/>
              </w:rPr>
              <w:t>aniset aineet, F</w:t>
            </w:r>
            <w:r w:rsidRPr="006500A5">
              <w:rPr>
                <w:rFonts w:ascii="Arial" w:hAnsi="Arial" w:cs="Arial"/>
                <w:sz w:val="20"/>
                <w:vertAlign w:val="superscript"/>
              </w:rPr>
              <w:t>-</w:t>
            </w:r>
            <w:r w:rsidRPr="006500A5">
              <w:rPr>
                <w:rFonts w:ascii="Arial" w:hAnsi="Arial" w:cs="Arial"/>
                <w:sz w:val="20"/>
              </w:rPr>
              <w:t>, Fe-ionit, Hg-ionit, hiilivedyt, Na</w:t>
            </w:r>
            <w:r w:rsidRPr="006500A5">
              <w:rPr>
                <w:rFonts w:ascii="Arial" w:hAnsi="Arial" w:cs="Arial"/>
                <w:sz w:val="20"/>
                <w:vertAlign w:val="superscript"/>
              </w:rPr>
              <w:t>+</w:t>
            </w:r>
            <w:r w:rsidRPr="006500A5">
              <w:rPr>
                <w:rFonts w:ascii="Arial" w:hAnsi="Arial" w:cs="Arial"/>
                <w:sz w:val="20"/>
              </w:rPr>
              <w:t>, NH</w:t>
            </w:r>
            <w:r w:rsidRPr="006500A5">
              <w:rPr>
                <w:rFonts w:ascii="Arial" w:hAnsi="Arial" w:cs="Arial"/>
                <w:sz w:val="20"/>
                <w:vertAlign w:val="subscript"/>
              </w:rPr>
              <w:t>4</w:t>
            </w:r>
            <w:r w:rsidRPr="006500A5">
              <w:rPr>
                <w:rFonts w:ascii="Arial" w:hAnsi="Arial" w:cs="Arial"/>
                <w:sz w:val="20"/>
                <w:vertAlign w:val="superscript"/>
              </w:rPr>
              <w:t>+</w:t>
            </w:r>
            <w:r w:rsidRPr="006500A5">
              <w:rPr>
                <w:rFonts w:ascii="Arial" w:hAnsi="Arial" w:cs="Arial"/>
                <w:sz w:val="20"/>
              </w:rPr>
              <w:t>, NO</w:t>
            </w:r>
            <w:r w:rsidRPr="006500A5">
              <w:rPr>
                <w:rFonts w:ascii="Arial" w:hAnsi="Arial" w:cs="Arial"/>
                <w:sz w:val="20"/>
                <w:vertAlign w:val="subscript"/>
              </w:rPr>
              <w:t>3</w:t>
            </w:r>
            <w:r w:rsidRPr="006500A5">
              <w:rPr>
                <w:rFonts w:ascii="Arial" w:hAnsi="Arial" w:cs="Arial"/>
                <w:sz w:val="20"/>
                <w:vertAlign w:val="superscript"/>
              </w:rPr>
              <w:t>-</w:t>
            </w:r>
            <w:r w:rsidRPr="006500A5">
              <w:rPr>
                <w:rFonts w:ascii="Arial" w:hAnsi="Arial" w:cs="Arial"/>
                <w:sz w:val="20"/>
              </w:rPr>
              <w:t>, organokloridit, muut metallit, muut typen yhdisteet, fenolit, fosfaatit, SO</w:t>
            </w:r>
            <w:r w:rsidRPr="006500A5">
              <w:rPr>
                <w:rFonts w:ascii="Arial" w:hAnsi="Arial" w:cs="Arial"/>
                <w:sz w:val="20"/>
                <w:vertAlign w:val="subscript"/>
              </w:rPr>
              <w:t>4</w:t>
            </w:r>
            <w:r w:rsidRPr="006500A5">
              <w:rPr>
                <w:rFonts w:ascii="Arial" w:hAnsi="Arial" w:cs="Arial"/>
                <w:sz w:val="20"/>
                <w:vertAlign w:val="superscript"/>
              </w:rPr>
              <w:t>2-</w:t>
            </w:r>
            <w:r w:rsidRPr="006500A5">
              <w:rPr>
                <w:rFonts w:ascii="Arial" w:hAnsi="Arial" w:cs="Arial"/>
                <w:sz w:val="20"/>
              </w:rPr>
              <w:t>, suspendoitunut kiintoaine.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</w:t>
            </w:r>
            <w:r w:rsidRPr="006500A5">
              <w:rPr>
                <w:rFonts w:ascii="Arial" w:hAnsi="Arial" w:cs="Arial"/>
                <w:b/>
                <w:sz w:val="20"/>
              </w:rPr>
              <w:t>Päästöt maaperään:</w:t>
            </w:r>
            <w:r w:rsidRPr="006500A5">
              <w:rPr>
                <w:rFonts w:ascii="Arial" w:hAnsi="Arial" w:cs="Arial"/>
                <w:sz w:val="20"/>
              </w:rPr>
              <w:t xml:space="preserve"> esim. mineraalijäte, teollisuussekajäte, kiinteä yhdyskuntajäte, ongelmajätteet (luettele tarkemmin mitä komponentteja sisältää).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</w:t>
            </w:r>
            <w:r w:rsidRPr="006500A5">
              <w:rPr>
                <w:rFonts w:ascii="Arial" w:hAnsi="Arial" w:cs="Arial"/>
                <w:b/>
                <w:sz w:val="20"/>
              </w:rPr>
              <w:t>Muut päästöt</w:t>
            </w:r>
            <w:r w:rsidRPr="006500A5">
              <w:rPr>
                <w:rFonts w:ascii="Arial" w:hAnsi="Arial" w:cs="Arial"/>
                <w:sz w:val="20"/>
              </w:rPr>
              <w:t>: esim. haju, jätelämpö, melu, säteily, tärinä.</w:t>
            </w:r>
          </w:p>
          <w:p w:rsidR="00AC772D" w:rsidRDefault="00AC772D" w:rsidP="00F25833">
            <w:pPr>
              <w:spacing w:before="240" w:line="240" w:lineRule="auto"/>
              <w:ind w:left="176" w:hanging="176"/>
              <w:rPr>
                <w:rFonts w:ascii="Arial" w:hAnsi="Arial" w:cs="Arial"/>
                <w:sz w:val="20"/>
              </w:rPr>
            </w:pPr>
          </w:p>
          <w:p w:rsidR="00AC772D" w:rsidRDefault="00AC772D" w:rsidP="00F25833">
            <w:pPr>
              <w:spacing w:before="240" w:line="240" w:lineRule="auto"/>
              <w:ind w:left="176" w:hanging="176"/>
              <w:rPr>
                <w:rFonts w:ascii="Arial" w:hAnsi="Arial" w:cs="Arial"/>
                <w:sz w:val="20"/>
              </w:rPr>
            </w:pPr>
          </w:p>
          <w:p w:rsidR="00AC772D" w:rsidRDefault="00AC772D" w:rsidP="00F25833">
            <w:pPr>
              <w:spacing w:before="240" w:line="240" w:lineRule="auto"/>
              <w:ind w:left="176" w:hanging="176"/>
              <w:rPr>
                <w:rFonts w:ascii="Arial" w:hAnsi="Arial" w:cs="Arial"/>
                <w:sz w:val="20"/>
              </w:rPr>
            </w:pPr>
            <w:r w:rsidRPr="005216F6">
              <w:rPr>
                <w:b/>
                <w:noProof/>
                <w:color w:val="9BBB59" w:themeColor="accent3"/>
                <w:sz w:val="28"/>
              </w:rPr>
              <w:drawing>
                <wp:anchor distT="0" distB="0" distL="114300" distR="114300" simplePos="0" relativeHeight="251663360" behindDoc="1" locked="0" layoutInCell="1" allowOverlap="1" wp14:anchorId="2443C021" wp14:editId="562E72BA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187325</wp:posOffset>
                  </wp:positionV>
                  <wp:extent cx="990600" cy="920750"/>
                  <wp:effectExtent l="0" t="0" r="0" b="0"/>
                  <wp:wrapTight wrapText="bothSides">
                    <wp:wrapPolygon edited="0">
                      <wp:start x="8723" y="0"/>
                      <wp:lineTo x="2492" y="3128"/>
                      <wp:lineTo x="0" y="5363"/>
                      <wp:lineTo x="0" y="11619"/>
                      <wp:lineTo x="2492" y="14301"/>
                      <wp:lineTo x="831" y="15194"/>
                      <wp:lineTo x="1662" y="18323"/>
                      <wp:lineTo x="6646" y="21004"/>
                      <wp:lineTo x="14123" y="21004"/>
                      <wp:lineTo x="19108" y="18770"/>
                      <wp:lineTo x="19938" y="16088"/>
                      <wp:lineTo x="17031" y="14301"/>
                      <wp:lineTo x="21185" y="11619"/>
                      <wp:lineTo x="21185" y="5363"/>
                      <wp:lineTo x="14954" y="894"/>
                      <wp:lineTo x="11215" y="0"/>
                      <wp:lineTo x="8723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9BBB59" w:themeColor="accent3"/>
                <w:sz w:val="28"/>
              </w:rPr>
              <w:drawing>
                <wp:anchor distT="0" distB="0" distL="114300" distR="114300" simplePos="0" relativeHeight="251661312" behindDoc="1" locked="0" layoutInCell="1" allowOverlap="1" wp14:anchorId="04720FBD" wp14:editId="26D27FA8">
                  <wp:simplePos x="0" y="0"/>
                  <wp:positionH relativeFrom="column">
                    <wp:posOffset>1433830</wp:posOffset>
                  </wp:positionH>
                  <wp:positionV relativeFrom="paragraph">
                    <wp:posOffset>114300</wp:posOffset>
                  </wp:positionV>
                  <wp:extent cx="5095875" cy="944880"/>
                  <wp:effectExtent l="0" t="0" r="9525" b="0"/>
                  <wp:wrapTight wrapText="bothSides">
                    <wp:wrapPolygon edited="0">
                      <wp:start x="6298" y="1742"/>
                      <wp:lineTo x="0" y="3919"/>
                      <wp:lineTo x="0" y="20903"/>
                      <wp:lineTo x="6621" y="20903"/>
                      <wp:lineTo x="21560" y="19161"/>
                      <wp:lineTo x="21560" y="3919"/>
                      <wp:lineTo x="13162" y="1742"/>
                      <wp:lineTo x="6298" y="1742"/>
                    </wp:wrapPolygon>
                  </wp:wrapTight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Rivi1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2"/>
                          <a:stretch/>
                        </pic:blipFill>
                        <pic:spPr bwMode="auto">
                          <a:xfrm>
                            <a:off x="0" y="0"/>
                            <a:ext cx="5095875" cy="94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72D" w:rsidRDefault="00AC772D" w:rsidP="00F25833">
            <w:pPr>
              <w:spacing w:before="240" w:line="240" w:lineRule="auto"/>
              <w:ind w:left="176" w:hanging="176"/>
              <w:rPr>
                <w:rFonts w:ascii="Arial" w:hAnsi="Arial" w:cs="Arial"/>
                <w:sz w:val="20"/>
              </w:rPr>
            </w:pPr>
          </w:p>
          <w:p w:rsidR="00AC772D" w:rsidRPr="006500A5" w:rsidRDefault="00AC772D" w:rsidP="00F25833">
            <w:pPr>
              <w:spacing w:before="240" w:line="240" w:lineRule="auto"/>
              <w:ind w:left="176" w:hanging="176"/>
              <w:rPr>
                <w:rFonts w:ascii="Arial" w:hAnsi="Arial" w:cs="Arial"/>
                <w:sz w:val="20"/>
              </w:rPr>
            </w:pPr>
          </w:p>
          <w:p w:rsidR="00B457C3" w:rsidRPr="00AA2B58" w:rsidRDefault="00B457C3" w:rsidP="00F25833">
            <w:pPr>
              <w:spacing w:before="60"/>
              <w:rPr>
                <w:rFonts w:cs="Arial"/>
                <w:b/>
                <w:sz w:val="20"/>
              </w:rPr>
            </w:pPr>
          </w:p>
        </w:tc>
      </w:tr>
    </w:tbl>
    <w:p w:rsidR="00B457C3" w:rsidRPr="00BD73CF" w:rsidRDefault="00B457C3" w:rsidP="00B457C3">
      <w:pPr>
        <w:pStyle w:val="Luettelokappale"/>
        <w:spacing w:line="276" w:lineRule="auto"/>
        <w:ind w:left="284"/>
        <w:rPr>
          <w:sz w:val="12"/>
          <w:szCs w:val="21"/>
        </w:rPr>
      </w:pPr>
    </w:p>
    <w:p w:rsidR="00A07FC9" w:rsidRDefault="00A07FC9">
      <w:pPr>
        <w:spacing w:after="0" w:line="240" w:lineRule="auto"/>
        <w:rPr>
          <w:rFonts w:ascii="Arial" w:hAnsi="Arial" w:cs="Arial"/>
          <w:b/>
          <w:color w:val="9BBB59" w:themeColor="accent3"/>
          <w:sz w:val="20"/>
          <w:szCs w:val="20"/>
        </w:rPr>
      </w:pPr>
      <w:r>
        <w:rPr>
          <w:rFonts w:ascii="Arial" w:hAnsi="Arial" w:cs="Arial"/>
          <w:b/>
          <w:color w:val="9BBB59" w:themeColor="accent3"/>
          <w:sz w:val="20"/>
          <w:szCs w:val="20"/>
        </w:rPr>
        <w:br w:type="page"/>
      </w:r>
    </w:p>
    <w:p w:rsidR="00A07FC9" w:rsidRPr="00A07FC9" w:rsidRDefault="00A07FC9" w:rsidP="00A07FC9">
      <w:pPr>
        <w:rPr>
          <w:rFonts w:ascii="Arial" w:hAnsi="Arial" w:cs="Arial"/>
          <w:b/>
          <w:color w:val="9BBB59" w:themeColor="accent3"/>
          <w:sz w:val="20"/>
          <w:szCs w:val="20"/>
        </w:rPr>
      </w:pPr>
      <w:proofErr w:type="gramStart"/>
      <w:r w:rsidRPr="00A07FC9">
        <w:rPr>
          <w:rFonts w:ascii="Arial" w:hAnsi="Arial" w:cs="Arial"/>
          <w:b/>
          <w:color w:val="9BBB59" w:themeColor="accent3"/>
          <w:sz w:val="20"/>
          <w:szCs w:val="20"/>
        </w:rPr>
        <w:lastRenderedPageBreak/>
        <w:t>Lomakepohja elinkaariklinikka-istunnon tueksi.</w:t>
      </w:r>
      <w:proofErr w:type="gramEnd"/>
    </w:p>
    <w:tbl>
      <w:tblPr>
        <w:tblStyle w:val="TaulukkoRuudukko"/>
        <w:tblpPr w:leftFromText="141" w:rightFromText="141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A07FC9" w:rsidRPr="00B07ABE" w:rsidTr="004E6137">
        <w:tc>
          <w:tcPr>
            <w:tcW w:w="10173" w:type="dxa"/>
            <w:gridSpan w:val="2"/>
            <w:shd w:val="clear" w:color="auto" w:fill="92CDDC" w:themeFill="accent5" w:themeFillTint="99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  <w:b/>
              </w:rPr>
            </w:pPr>
            <w:r w:rsidRPr="008C56BE">
              <w:rPr>
                <w:rFonts w:ascii="Arial" w:hAnsi="Arial" w:cs="Arial"/>
                <w:b/>
              </w:rPr>
              <w:t>TÄYTETÄÄN ELINKAARIKLINIKKA-ISTUNNON AIKANA (ASIANTUNTIJA</w:t>
            </w:r>
            <w:r>
              <w:rPr>
                <w:rFonts w:ascii="Arial" w:hAnsi="Arial" w:cs="Arial"/>
                <w:b/>
              </w:rPr>
              <w:t xml:space="preserve"> JA YRITYS</w:t>
            </w:r>
            <w:r w:rsidRPr="008C56BE">
              <w:rPr>
                <w:rFonts w:ascii="Arial" w:hAnsi="Arial" w:cs="Arial"/>
                <w:b/>
              </w:rPr>
              <w:t>)</w:t>
            </w:r>
          </w:p>
        </w:tc>
      </w:tr>
      <w:tr w:rsidR="00A07FC9" w:rsidRPr="00B07ABE" w:rsidTr="004E6137">
        <w:tc>
          <w:tcPr>
            <w:tcW w:w="10173" w:type="dxa"/>
            <w:gridSpan w:val="2"/>
            <w:shd w:val="clear" w:color="auto" w:fill="C2D69B" w:themeFill="accent3" w:themeFillTint="99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  <w:b/>
              </w:rPr>
            </w:pPr>
            <w:r w:rsidRPr="008C56BE">
              <w:rPr>
                <w:rFonts w:ascii="Arial" w:hAnsi="Arial" w:cs="Arial"/>
                <w:b/>
              </w:rPr>
              <w:t>Tulosten käsittely</w:t>
            </w:r>
          </w:p>
        </w:tc>
      </w:tr>
      <w:tr w:rsidR="00A07FC9" w:rsidRPr="00B07ABE" w:rsidTr="004E6137">
        <w:tc>
          <w:tcPr>
            <w:tcW w:w="3652" w:type="dxa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</w:rPr>
            </w:pPr>
            <w:r w:rsidRPr="008C56BE">
              <w:rPr>
                <w:rFonts w:ascii="Arial" w:hAnsi="Arial" w:cs="Arial"/>
              </w:rPr>
              <w:t xml:space="preserve">Merkittävimmät ympäristö-vaikutukset  </w:t>
            </w:r>
          </w:p>
        </w:tc>
        <w:tc>
          <w:tcPr>
            <w:tcW w:w="6521" w:type="dxa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A07FC9" w:rsidRPr="00B07ABE" w:rsidTr="004E6137">
        <w:tc>
          <w:tcPr>
            <w:tcW w:w="3652" w:type="dxa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</w:rPr>
            </w:pPr>
            <w:r w:rsidRPr="008C56BE">
              <w:rPr>
                <w:rFonts w:ascii="Arial" w:hAnsi="Arial" w:cs="Arial"/>
              </w:rPr>
              <w:t>Yksikköprosessit, jotka aiheuttavat eniten vaikutuksia</w:t>
            </w:r>
          </w:p>
        </w:tc>
        <w:tc>
          <w:tcPr>
            <w:tcW w:w="6521" w:type="dxa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A07FC9" w:rsidRPr="00B07ABE" w:rsidTr="004E6137">
        <w:tc>
          <w:tcPr>
            <w:tcW w:w="3652" w:type="dxa"/>
          </w:tcPr>
          <w:p w:rsidR="00A07FC9" w:rsidRDefault="00A07FC9" w:rsidP="004E6137">
            <w:pPr>
              <w:spacing w:before="60" w:after="0"/>
              <w:rPr>
                <w:rFonts w:ascii="Arial" w:hAnsi="Arial" w:cs="Arial"/>
              </w:rPr>
            </w:pPr>
            <w:r w:rsidRPr="008C56BE">
              <w:rPr>
                <w:rFonts w:ascii="Arial" w:hAnsi="Arial" w:cs="Arial"/>
              </w:rPr>
              <w:t xml:space="preserve">Eri vaihtoehtojen vertailu </w:t>
            </w:r>
          </w:p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</w:rPr>
            </w:pPr>
            <w:r w:rsidRPr="008C56BE">
              <w:rPr>
                <w:rFonts w:ascii="Arial" w:hAnsi="Arial" w:cs="Arial"/>
              </w:rPr>
              <w:t>(jos on tehty)</w:t>
            </w:r>
          </w:p>
        </w:tc>
        <w:tc>
          <w:tcPr>
            <w:tcW w:w="6521" w:type="dxa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A07FC9" w:rsidRPr="00B07ABE" w:rsidTr="004E6137">
        <w:tc>
          <w:tcPr>
            <w:tcW w:w="3652" w:type="dxa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</w:rPr>
            </w:pPr>
            <w:r w:rsidRPr="008C56BE">
              <w:rPr>
                <w:rFonts w:ascii="Arial" w:hAnsi="Arial" w:cs="Arial"/>
              </w:rPr>
              <w:t>Tulosten vertailu referenssi-tuotteen kautta (jos on tehty)</w:t>
            </w:r>
          </w:p>
        </w:tc>
        <w:tc>
          <w:tcPr>
            <w:tcW w:w="6521" w:type="dxa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A07FC9" w:rsidRPr="00B07ABE" w:rsidTr="004E6137">
        <w:tc>
          <w:tcPr>
            <w:tcW w:w="3652" w:type="dxa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</w:rPr>
            </w:pPr>
            <w:r w:rsidRPr="008C56BE">
              <w:rPr>
                <w:rFonts w:ascii="Arial" w:hAnsi="Arial" w:cs="Arial"/>
              </w:rPr>
              <w:t>Muuta huomioitavaa</w:t>
            </w:r>
          </w:p>
        </w:tc>
        <w:tc>
          <w:tcPr>
            <w:tcW w:w="6521" w:type="dxa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</w:rPr>
            </w:pPr>
          </w:p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A07FC9" w:rsidRPr="00B07ABE" w:rsidTr="004E6137">
        <w:tc>
          <w:tcPr>
            <w:tcW w:w="10173" w:type="dxa"/>
            <w:gridSpan w:val="2"/>
            <w:shd w:val="clear" w:color="auto" w:fill="C2D69B" w:themeFill="accent3" w:themeFillTint="99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  <w:b/>
              </w:rPr>
            </w:pPr>
            <w:r w:rsidRPr="008C56BE">
              <w:rPr>
                <w:rFonts w:ascii="Arial" w:hAnsi="Arial" w:cs="Arial"/>
                <w:b/>
              </w:rPr>
              <w:t>Ekologinen kädenjälki / ympäristövaikutusten pienentäminen</w:t>
            </w:r>
          </w:p>
        </w:tc>
      </w:tr>
      <w:tr w:rsidR="00A07FC9" w:rsidRPr="00B07ABE" w:rsidTr="004E6137">
        <w:trPr>
          <w:trHeight w:val="645"/>
        </w:trPr>
        <w:tc>
          <w:tcPr>
            <w:tcW w:w="3652" w:type="dxa"/>
          </w:tcPr>
          <w:p w:rsidR="00A07FC9" w:rsidRPr="008C56BE" w:rsidRDefault="00A07FC9" w:rsidP="004E6137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8C56BE">
              <w:rPr>
                <w:rFonts w:ascii="Arial" w:hAnsi="Arial" w:cs="Arial"/>
              </w:rPr>
              <w:t>Kuinka ekologista jalanjälkeä voidaan pienentää?</w:t>
            </w:r>
            <w:r w:rsidRPr="008C56B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21" w:type="dxa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A07FC9" w:rsidRPr="00B07ABE" w:rsidTr="004E6137">
        <w:trPr>
          <w:trHeight w:val="862"/>
        </w:trPr>
        <w:tc>
          <w:tcPr>
            <w:tcW w:w="3652" w:type="dxa"/>
          </w:tcPr>
          <w:p w:rsidR="00A07FC9" w:rsidRPr="008C56BE" w:rsidRDefault="00A07FC9" w:rsidP="004E6137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8C56BE">
              <w:rPr>
                <w:rFonts w:ascii="Arial" w:hAnsi="Arial" w:cs="Arial"/>
              </w:rPr>
              <w:t>Kuinka tuote voi pienentää käyttäjänsä tai muiden toimijoiden jalanjälkeä?</w:t>
            </w:r>
          </w:p>
        </w:tc>
        <w:tc>
          <w:tcPr>
            <w:tcW w:w="6521" w:type="dxa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A07FC9" w:rsidRPr="00B07ABE" w:rsidTr="004E6137">
        <w:tc>
          <w:tcPr>
            <w:tcW w:w="3652" w:type="dxa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</w:rPr>
            </w:pPr>
            <w:r w:rsidRPr="008C56BE">
              <w:rPr>
                <w:rFonts w:ascii="Arial" w:hAnsi="Arial" w:cs="Arial"/>
              </w:rPr>
              <w:t>Onko riskejä ympäristövaikutusten siirtymiselle prosessissa (ajallisesti, eli</w:t>
            </w:r>
            <w:r>
              <w:rPr>
                <w:rFonts w:ascii="Arial" w:hAnsi="Arial" w:cs="Arial"/>
              </w:rPr>
              <w:t>nkaaren vaiheesta tai ympäristö</w:t>
            </w:r>
            <w:r w:rsidRPr="008C56BE">
              <w:rPr>
                <w:rFonts w:ascii="Arial" w:hAnsi="Arial" w:cs="Arial"/>
              </w:rPr>
              <w:t xml:space="preserve">vaikutusluokasta toiseen)? </w:t>
            </w:r>
          </w:p>
        </w:tc>
        <w:tc>
          <w:tcPr>
            <w:tcW w:w="6521" w:type="dxa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A07FC9" w:rsidRPr="00B07ABE" w:rsidTr="004E6137">
        <w:trPr>
          <w:trHeight w:val="327"/>
        </w:trPr>
        <w:tc>
          <w:tcPr>
            <w:tcW w:w="3652" w:type="dxa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</w:rPr>
            </w:pPr>
            <w:r w:rsidRPr="008C56BE">
              <w:rPr>
                <w:rFonts w:ascii="Arial" w:hAnsi="Arial" w:cs="Arial"/>
              </w:rPr>
              <w:t>Miten em. riskit voidaan välttää?</w:t>
            </w:r>
          </w:p>
        </w:tc>
        <w:tc>
          <w:tcPr>
            <w:tcW w:w="6521" w:type="dxa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A07FC9" w:rsidRPr="00B07ABE" w:rsidTr="004E6137">
        <w:trPr>
          <w:trHeight w:val="251"/>
        </w:trPr>
        <w:tc>
          <w:tcPr>
            <w:tcW w:w="3652" w:type="dxa"/>
          </w:tcPr>
          <w:p w:rsidR="00A07FC9" w:rsidRPr="008C56BE" w:rsidRDefault="00A07FC9" w:rsidP="004E6137">
            <w:pPr>
              <w:spacing w:before="60"/>
              <w:rPr>
                <w:rFonts w:ascii="Arial" w:hAnsi="Arial" w:cs="Arial"/>
              </w:rPr>
            </w:pPr>
            <w:r w:rsidRPr="008C56BE">
              <w:rPr>
                <w:rFonts w:ascii="Arial" w:hAnsi="Arial" w:cs="Arial"/>
              </w:rPr>
              <w:t>Muuta huomioitavaa</w:t>
            </w:r>
          </w:p>
        </w:tc>
        <w:tc>
          <w:tcPr>
            <w:tcW w:w="6521" w:type="dxa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</w:rPr>
            </w:pPr>
          </w:p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A07FC9" w:rsidRPr="00B07ABE" w:rsidTr="004E6137">
        <w:tc>
          <w:tcPr>
            <w:tcW w:w="10173" w:type="dxa"/>
            <w:gridSpan w:val="2"/>
            <w:shd w:val="clear" w:color="auto" w:fill="C2D69B" w:themeFill="accent3" w:themeFillTint="99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  <w:b/>
              </w:rPr>
            </w:pPr>
            <w:r w:rsidRPr="008C56BE">
              <w:rPr>
                <w:rFonts w:ascii="Arial" w:hAnsi="Arial" w:cs="Arial"/>
                <w:b/>
              </w:rPr>
              <w:t>Johtopäätökset ja toimenpide-ehdotukset</w:t>
            </w:r>
          </w:p>
        </w:tc>
      </w:tr>
      <w:tr w:rsidR="00A07FC9" w:rsidRPr="00B07ABE" w:rsidTr="004E6137">
        <w:tc>
          <w:tcPr>
            <w:tcW w:w="3652" w:type="dxa"/>
            <w:vAlign w:val="center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</w:rPr>
            </w:pPr>
            <w:r w:rsidRPr="008C56BE">
              <w:rPr>
                <w:rFonts w:ascii="Arial" w:hAnsi="Arial" w:cs="Arial"/>
              </w:rPr>
              <w:t>Johtopäätökset</w:t>
            </w:r>
          </w:p>
        </w:tc>
        <w:tc>
          <w:tcPr>
            <w:tcW w:w="6521" w:type="dxa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A07FC9" w:rsidRPr="00B07ABE" w:rsidTr="004E6137">
        <w:trPr>
          <w:trHeight w:val="417"/>
        </w:trPr>
        <w:tc>
          <w:tcPr>
            <w:tcW w:w="3652" w:type="dxa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A07FC9" w:rsidRPr="00B07ABE" w:rsidTr="004E6137">
        <w:trPr>
          <w:trHeight w:val="312"/>
        </w:trPr>
        <w:tc>
          <w:tcPr>
            <w:tcW w:w="3652" w:type="dxa"/>
          </w:tcPr>
          <w:p w:rsidR="00A07FC9" w:rsidRPr="008C56BE" w:rsidRDefault="00A07FC9" w:rsidP="004E613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A07FC9" w:rsidRPr="00B07ABE" w:rsidTr="004E6137">
        <w:tc>
          <w:tcPr>
            <w:tcW w:w="3652" w:type="dxa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A07FC9" w:rsidRPr="00B07ABE" w:rsidTr="004E6137">
        <w:tc>
          <w:tcPr>
            <w:tcW w:w="3652" w:type="dxa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</w:rPr>
            </w:pPr>
            <w:r w:rsidRPr="008C56BE">
              <w:rPr>
                <w:rFonts w:ascii="Arial" w:hAnsi="Arial" w:cs="Arial"/>
              </w:rPr>
              <w:t>Toimenpide-ehdotukset</w:t>
            </w:r>
          </w:p>
        </w:tc>
        <w:tc>
          <w:tcPr>
            <w:tcW w:w="6521" w:type="dxa"/>
          </w:tcPr>
          <w:p w:rsidR="00A07FC9" w:rsidRPr="008C56BE" w:rsidRDefault="00A07FC9" w:rsidP="004E6137">
            <w:pPr>
              <w:spacing w:before="60" w:after="0"/>
              <w:rPr>
                <w:rFonts w:ascii="Arial" w:hAnsi="Arial" w:cs="Arial"/>
              </w:rPr>
            </w:pPr>
          </w:p>
        </w:tc>
      </w:tr>
      <w:tr w:rsidR="00A07FC9" w:rsidRPr="00B07ABE" w:rsidTr="004E6137">
        <w:tc>
          <w:tcPr>
            <w:tcW w:w="3652" w:type="dxa"/>
          </w:tcPr>
          <w:p w:rsidR="00A07FC9" w:rsidRPr="00B07ABE" w:rsidRDefault="00A07FC9" w:rsidP="004E6137">
            <w:pPr>
              <w:spacing w:before="60"/>
            </w:pPr>
          </w:p>
        </w:tc>
        <w:tc>
          <w:tcPr>
            <w:tcW w:w="6521" w:type="dxa"/>
          </w:tcPr>
          <w:p w:rsidR="00A07FC9" w:rsidRPr="00B07ABE" w:rsidRDefault="00A07FC9" w:rsidP="004E6137">
            <w:pPr>
              <w:spacing w:before="60" w:after="0"/>
            </w:pPr>
          </w:p>
        </w:tc>
      </w:tr>
      <w:tr w:rsidR="00A07FC9" w:rsidRPr="00B07ABE" w:rsidTr="004E6137">
        <w:tc>
          <w:tcPr>
            <w:tcW w:w="3652" w:type="dxa"/>
          </w:tcPr>
          <w:p w:rsidR="00A07FC9" w:rsidRPr="00B07ABE" w:rsidRDefault="00A07FC9" w:rsidP="004E6137">
            <w:pPr>
              <w:spacing w:before="60" w:after="0"/>
            </w:pPr>
          </w:p>
        </w:tc>
        <w:tc>
          <w:tcPr>
            <w:tcW w:w="6521" w:type="dxa"/>
          </w:tcPr>
          <w:p w:rsidR="00A07FC9" w:rsidRPr="00B07ABE" w:rsidRDefault="00A07FC9" w:rsidP="004E6137">
            <w:pPr>
              <w:spacing w:before="60" w:after="0"/>
            </w:pPr>
          </w:p>
        </w:tc>
      </w:tr>
      <w:tr w:rsidR="00A07FC9" w:rsidRPr="00B07ABE" w:rsidTr="004E6137">
        <w:tc>
          <w:tcPr>
            <w:tcW w:w="3652" w:type="dxa"/>
          </w:tcPr>
          <w:p w:rsidR="00A07FC9" w:rsidRPr="00B07ABE" w:rsidRDefault="00A07FC9" w:rsidP="004E6137">
            <w:pPr>
              <w:spacing w:before="60" w:after="0"/>
            </w:pPr>
          </w:p>
        </w:tc>
        <w:tc>
          <w:tcPr>
            <w:tcW w:w="6521" w:type="dxa"/>
          </w:tcPr>
          <w:p w:rsidR="00A07FC9" w:rsidRPr="00B07ABE" w:rsidRDefault="00A07FC9" w:rsidP="004E6137">
            <w:pPr>
              <w:spacing w:before="60" w:after="0"/>
            </w:pPr>
          </w:p>
        </w:tc>
      </w:tr>
    </w:tbl>
    <w:p w:rsidR="00A07FC9" w:rsidRPr="00B07ABE" w:rsidRDefault="00A07FC9" w:rsidP="00A07FC9"/>
    <w:p w:rsidR="00A07FC9" w:rsidRDefault="00A07FC9" w:rsidP="00A07FC9">
      <w:r>
        <w:rPr>
          <w:b/>
          <w:noProof/>
          <w:color w:val="9BBB59" w:themeColor="accent3"/>
          <w:sz w:val="28"/>
        </w:rPr>
        <w:drawing>
          <wp:anchor distT="0" distB="0" distL="114300" distR="114300" simplePos="0" relativeHeight="251666432" behindDoc="1" locked="0" layoutInCell="1" allowOverlap="1" wp14:anchorId="44D5E4DE" wp14:editId="5CBA037F">
            <wp:simplePos x="0" y="0"/>
            <wp:positionH relativeFrom="column">
              <wp:posOffset>789940</wp:posOffset>
            </wp:positionH>
            <wp:positionV relativeFrom="paragraph">
              <wp:posOffset>55245</wp:posOffset>
            </wp:positionV>
            <wp:extent cx="6054090" cy="1120140"/>
            <wp:effectExtent l="0" t="0" r="3810" b="0"/>
            <wp:wrapTight wrapText="bothSides">
              <wp:wrapPolygon edited="0">
                <wp:start x="6389" y="1837"/>
                <wp:lineTo x="0" y="4041"/>
                <wp:lineTo x="0" y="20939"/>
                <wp:lineTo x="6593" y="20939"/>
                <wp:lineTo x="6593" y="20204"/>
                <wp:lineTo x="21546" y="18000"/>
                <wp:lineTo x="21546" y="2939"/>
                <wp:lineTo x="9923" y="1837"/>
                <wp:lineTo x="6389" y="1837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ivi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/>
                    <a:stretch/>
                  </pic:blipFill>
                  <pic:spPr bwMode="auto">
                    <a:xfrm>
                      <a:off x="0" y="0"/>
                      <a:ext cx="6054090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6BE">
        <w:rPr>
          <w:noProof/>
        </w:rPr>
        <w:drawing>
          <wp:anchor distT="0" distB="0" distL="114300" distR="114300" simplePos="0" relativeHeight="251665408" behindDoc="1" locked="0" layoutInCell="1" allowOverlap="1" wp14:anchorId="6724F9B9" wp14:editId="108D1F34">
            <wp:simplePos x="0" y="0"/>
            <wp:positionH relativeFrom="column">
              <wp:posOffset>-181610</wp:posOffset>
            </wp:positionH>
            <wp:positionV relativeFrom="paragraph">
              <wp:posOffset>109220</wp:posOffset>
            </wp:positionV>
            <wp:extent cx="923925" cy="920750"/>
            <wp:effectExtent l="0" t="0" r="9525" b="0"/>
            <wp:wrapTight wrapText="bothSides">
              <wp:wrapPolygon edited="0">
                <wp:start x="8907" y="0"/>
                <wp:lineTo x="3563" y="2681"/>
                <wp:lineTo x="0" y="5363"/>
                <wp:lineTo x="0" y="11619"/>
                <wp:lineTo x="2227" y="14301"/>
                <wp:lineTo x="891" y="15194"/>
                <wp:lineTo x="2227" y="19217"/>
                <wp:lineTo x="6680" y="21004"/>
                <wp:lineTo x="14252" y="21004"/>
                <wp:lineTo x="18705" y="18770"/>
                <wp:lineTo x="19596" y="16535"/>
                <wp:lineTo x="17369" y="14301"/>
                <wp:lineTo x="21377" y="11619"/>
                <wp:lineTo x="21377" y="5363"/>
                <wp:lineTo x="15142" y="894"/>
                <wp:lineTo x="11134" y="0"/>
                <wp:lineTo x="8907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AD1" w:rsidRDefault="00A07FC9">
      <w:bookmarkStart w:id="0" w:name="_GoBack"/>
      <w:bookmarkEnd w:id="0"/>
    </w:p>
    <w:sectPr w:rsidR="00D64AD1" w:rsidSect="00D52A1F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C3"/>
    <w:rsid w:val="000D3FB1"/>
    <w:rsid w:val="001378F1"/>
    <w:rsid w:val="002B6FD0"/>
    <w:rsid w:val="006634D8"/>
    <w:rsid w:val="00684D98"/>
    <w:rsid w:val="007A7F1B"/>
    <w:rsid w:val="00A07FC9"/>
    <w:rsid w:val="00AA6348"/>
    <w:rsid w:val="00AC772D"/>
    <w:rsid w:val="00B457C3"/>
    <w:rsid w:val="00B60BB3"/>
    <w:rsid w:val="00B84665"/>
    <w:rsid w:val="00D52A1F"/>
    <w:rsid w:val="00D55785"/>
    <w:rsid w:val="00E8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sid w:val="00B457C3"/>
    <w:pPr>
      <w:spacing w:after="200" w:line="276" w:lineRule="auto"/>
    </w:pPr>
    <w:rPr>
      <w:rFonts w:asciiTheme="minorHAnsi" w:eastAsiaTheme="minorEastAsia" w:hAnsiTheme="minorHAnsi" w:cstheme="minorBidi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457C3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en-US"/>
    </w:rPr>
  </w:style>
  <w:style w:type="table" w:styleId="TaulukkoRuudukko">
    <w:name w:val="Table Grid"/>
    <w:basedOn w:val="Normaalitaulukko"/>
    <w:uiPriority w:val="59"/>
    <w:rsid w:val="00B457C3"/>
    <w:pPr>
      <w:spacing w:after="200" w:line="276" w:lineRule="auto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laviitteenviite">
    <w:name w:val="footnote reference"/>
    <w:basedOn w:val="Kappaleenoletusfontti"/>
    <w:uiPriority w:val="99"/>
    <w:semiHidden/>
    <w:unhideWhenUsed/>
    <w:rsid w:val="00B457C3"/>
    <w:rPr>
      <w:vertAlign w:val="superscript"/>
    </w:rPr>
  </w:style>
  <w:style w:type="table" w:styleId="Vaaleavarjostus-korostus5">
    <w:name w:val="Light Shading Accent 5"/>
    <w:basedOn w:val="Normaalitaulukko"/>
    <w:uiPriority w:val="60"/>
    <w:rsid w:val="00B457C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rsid w:val="00B457C3"/>
    <w:pPr>
      <w:spacing w:after="200" w:line="276" w:lineRule="auto"/>
    </w:pPr>
    <w:rPr>
      <w:rFonts w:asciiTheme="minorHAnsi" w:eastAsiaTheme="minorEastAsia" w:hAnsiTheme="minorHAnsi" w:cstheme="minorBidi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457C3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en-US"/>
    </w:rPr>
  </w:style>
  <w:style w:type="table" w:styleId="TaulukkoRuudukko">
    <w:name w:val="Table Grid"/>
    <w:basedOn w:val="Normaalitaulukko"/>
    <w:uiPriority w:val="59"/>
    <w:rsid w:val="00B457C3"/>
    <w:pPr>
      <w:spacing w:after="200" w:line="276" w:lineRule="auto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laviitteenviite">
    <w:name w:val="footnote reference"/>
    <w:basedOn w:val="Kappaleenoletusfontti"/>
    <w:uiPriority w:val="99"/>
    <w:semiHidden/>
    <w:unhideWhenUsed/>
    <w:rsid w:val="00B457C3"/>
    <w:rPr>
      <w:vertAlign w:val="superscript"/>
    </w:rPr>
  </w:style>
  <w:style w:type="table" w:styleId="Vaaleavarjostus-korostus5">
    <w:name w:val="Light Shading Accent 5"/>
    <w:basedOn w:val="Normaalitaulukko"/>
    <w:uiPriority w:val="60"/>
    <w:rsid w:val="00B457C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809</Words>
  <Characters>6559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Niemistö Johanna</dc:creator>
  <cp:lastModifiedBy>Niemistö Johanna</cp:lastModifiedBy>
  <cp:revision>3</cp:revision>
  <cp:lastPrinted>2017-10-26T10:08:00Z</cp:lastPrinted>
  <dcterms:created xsi:type="dcterms:W3CDTF">2017-11-06T10:45:00Z</dcterms:created>
  <dcterms:modified xsi:type="dcterms:W3CDTF">2017-11-07T13:19:00Z</dcterms:modified>
</cp:coreProperties>
</file>